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26D79" w:rsidRDefault="00A051F9" w:rsidP="00837B02">
      <w:pPr>
        <w:pStyle w:val="Heading1"/>
        <w:spacing w:line="240" w:lineRule="auto"/>
        <w:rPr>
          <w:highlight w:val="yellow"/>
        </w:rPr>
      </w:pPr>
      <w:bookmarkStart w:id="0" w:name="_Toc389140482"/>
      <w:bookmarkStart w:id="1" w:name="_Toc389655971"/>
      <w:bookmarkStart w:id="2" w:name="_Toc389662648"/>
      <w:bookmarkStart w:id="3" w:name="_Toc389663227"/>
      <w:bookmarkStart w:id="4" w:name="_Toc389663583"/>
      <w:bookmarkStart w:id="5" w:name="_Toc389665150"/>
      <w:bookmarkStart w:id="6" w:name="_Toc389665233"/>
      <w:bookmarkStart w:id="7" w:name="_Toc391372391"/>
      <w:r>
        <w:rPr>
          <w:noProof/>
          <w:lang w:val="en-AU" w:eastAsia="en-AU"/>
        </w:rPr>
        <w:drawing>
          <wp:inline distT="0" distB="0" distL="0" distR="0">
            <wp:extent cx="4537710" cy="1673225"/>
            <wp:effectExtent l="19050" t="0" r="0" b="0"/>
            <wp:docPr id="2" name="Picture 2" descr="C:\Users\A15617\AppData\Local\Microsoft\Windows\Temporary Internet Files\Content.Outlook\L2XJPJHO\7405 Environment - NationalLandcareProgramme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15617\AppData\Local\Microsoft\Windows\Temporary Internet Files\Content.Outlook\L2XJPJHO\7405 Environment - NationalLandcareProgramme logo_FINAL.JPG"/>
                    <pic:cNvPicPr>
                      <a:picLocks noChangeAspect="1" noChangeArrowheads="1"/>
                    </pic:cNvPicPr>
                  </pic:nvPicPr>
                  <pic:blipFill>
                    <a:blip r:embed="rId13" cstate="print"/>
                    <a:srcRect/>
                    <a:stretch>
                      <a:fillRect/>
                    </a:stretch>
                  </pic:blipFill>
                  <pic:spPr bwMode="auto">
                    <a:xfrm>
                      <a:off x="0" y="0"/>
                      <a:ext cx="4537710" cy="1673225"/>
                    </a:xfrm>
                    <a:prstGeom prst="rect">
                      <a:avLst/>
                    </a:prstGeom>
                    <a:noFill/>
                    <a:ln w="9525">
                      <a:noFill/>
                      <a:miter lim="800000"/>
                      <a:headEnd/>
                      <a:tailEnd/>
                    </a:ln>
                  </pic:spPr>
                </pic:pic>
              </a:graphicData>
            </a:graphic>
          </wp:inline>
        </w:drawing>
      </w:r>
    </w:p>
    <w:p w:rsidR="00126D79" w:rsidRPr="00474EAE" w:rsidRDefault="00126D79" w:rsidP="00837B02">
      <w:pPr>
        <w:pStyle w:val="Heading1"/>
        <w:spacing w:line="240" w:lineRule="auto"/>
        <w:jc w:val="right"/>
        <w:rPr>
          <w:sz w:val="20"/>
          <w:szCs w:val="20"/>
          <w:highlight w:val="yellow"/>
        </w:rPr>
      </w:pPr>
    </w:p>
    <w:bookmarkEnd w:id="0"/>
    <w:bookmarkEnd w:id="1"/>
    <w:bookmarkEnd w:id="2"/>
    <w:bookmarkEnd w:id="3"/>
    <w:bookmarkEnd w:id="4"/>
    <w:bookmarkEnd w:id="5"/>
    <w:bookmarkEnd w:id="6"/>
    <w:bookmarkEnd w:id="7"/>
    <w:p w:rsidR="00126D79" w:rsidRPr="0022406E" w:rsidRDefault="00126D79" w:rsidP="00837B02">
      <w:pPr>
        <w:spacing w:after="0" w:line="240" w:lineRule="auto"/>
        <w:jc w:val="center"/>
        <w:rPr>
          <w:b/>
          <w:color w:val="548DD4" w:themeColor="text2" w:themeTint="99"/>
          <w:sz w:val="52"/>
          <w:szCs w:val="52"/>
        </w:rPr>
      </w:pPr>
    </w:p>
    <w:p w:rsidR="00126D79" w:rsidRPr="0022406E" w:rsidRDefault="00470E16" w:rsidP="00837B02">
      <w:pPr>
        <w:spacing w:after="0" w:line="240" w:lineRule="auto"/>
        <w:jc w:val="center"/>
        <w:rPr>
          <w:b/>
          <w:color w:val="548DD4" w:themeColor="text2" w:themeTint="99"/>
          <w:sz w:val="52"/>
          <w:szCs w:val="52"/>
        </w:rPr>
      </w:pPr>
      <w:bookmarkStart w:id="8" w:name="OLE_LINK2"/>
      <w:bookmarkStart w:id="9" w:name="OLE_LINK5"/>
      <w:proofErr w:type="gramStart"/>
      <w:r w:rsidRPr="0022406E">
        <w:rPr>
          <w:b/>
          <w:color w:val="548DD4" w:themeColor="text2" w:themeTint="99"/>
          <w:sz w:val="52"/>
          <w:szCs w:val="52"/>
        </w:rPr>
        <w:t>25</w:t>
      </w:r>
      <w:r w:rsidR="00463B48" w:rsidRPr="00463B48">
        <w:rPr>
          <w:b/>
          <w:color w:val="548DD4" w:themeColor="text2" w:themeTint="99"/>
          <w:sz w:val="52"/>
          <w:szCs w:val="52"/>
          <w:vertAlign w:val="superscript"/>
        </w:rPr>
        <w:t>th</w:t>
      </w:r>
      <w:proofErr w:type="gramEnd"/>
      <w:r w:rsidR="00463B48">
        <w:rPr>
          <w:b/>
          <w:color w:val="548DD4" w:themeColor="text2" w:themeTint="99"/>
          <w:sz w:val="52"/>
          <w:szCs w:val="52"/>
        </w:rPr>
        <w:t xml:space="preserve"> </w:t>
      </w:r>
      <w:r w:rsidRPr="0022406E">
        <w:rPr>
          <w:b/>
          <w:color w:val="548DD4" w:themeColor="text2" w:themeTint="99"/>
          <w:sz w:val="52"/>
          <w:szCs w:val="52"/>
        </w:rPr>
        <w:t>Anniversary Landcare Grants</w:t>
      </w:r>
      <w:r w:rsidR="0022406E">
        <w:rPr>
          <w:b/>
          <w:color w:val="548DD4" w:themeColor="text2" w:themeTint="99"/>
          <w:sz w:val="52"/>
          <w:szCs w:val="52"/>
        </w:rPr>
        <w:t xml:space="preserve"> </w:t>
      </w:r>
      <w:r w:rsidR="0022406E" w:rsidRPr="0022406E">
        <w:rPr>
          <w:b/>
          <w:color w:val="548DD4" w:themeColor="text2" w:themeTint="99"/>
          <w:sz w:val="52"/>
          <w:szCs w:val="52"/>
        </w:rPr>
        <w:t>2014-15</w:t>
      </w:r>
    </w:p>
    <w:bookmarkEnd w:id="8"/>
    <w:bookmarkEnd w:id="9"/>
    <w:p w:rsidR="00415455" w:rsidRDefault="00415455" w:rsidP="00415455">
      <w:pPr>
        <w:pStyle w:val="body"/>
        <w:spacing w:after="0" w:line="240" w:lineRule="auto"/>
        <w:jc w:val="center"/>
        <w:rPr>
          <w:rFonts w:ascii="Swiss721BT-BoldItalic" w:hAnsi="Swiss721BT-BoldItalic" w:cs="Swiss721BT-BoldItalic"/>
          <w:bCs/>
          <w:i/>
          <w:iCs/>
          <w:color w:val="auto"/>
        </w:rPr>
      </w:pPr>
    </w:p>
    <w:p w:rsidR="00415455" w:rsidRPr="00415455" w:rsidRDefault="00415455" w:rsidP="00415455">
      <w:pPr>
        <w:pStyle w:val="body"/>
        <w:spacing w:after="0" w:line="240" w:lineRule="auto"/>
        <w:jc w:val="center"/>
        <w:rPr>
          <w:rFonts w:ascii="Swiss721BT-BoldItalic" w:hAnsi="Swiss721BT-BoldItalic" w:cs="Swiss721BT-BoldItalic"/>
          <w:bCs/>
          <w:i/>
          <w:iCs/>
          <w:color w:val="auto"/>
        </w:rPr>
      </w:pPr>
      <w:r w:rsidRPr="00415455">
        <w:rPr>
          <w:rFonts w:ascii="Swiss721BT-BoldItalic" w:hAnsi="Swiss721BT-BoldItalic" w:cs="Swiss721BT-BoldItalic"/>
          <w:bCs/>
          <w:i/>
          <w:iCs/>
          <w:color w:val="auto"/>
        </w:rPr>
        <w:t xml:space="preserve">Grants from $5,000 to $20,000 (GST exclusive) to harness the expertise and enthusiasm of local community groups </w:t>
      </w:r>
      <w:r w:rsidR="006C722A">
        <w:rPr>
          <w:rFonts w:ascii="Swiss721BT-BoldItalic" w:hAnsi="Swiss721BT-BoldItalic" w:cs="Swiss721BT-BoldItalic"/>
          <w:bCs/>
          <w:i/>
          <w:iCs/>
          <w:color w:val="auto"/>
        </w:rPr>
        <w:t xml:space="preserve">and individuals </w:t>
      </w:r>
      <w:r w:rsidRPr="00415455">
        <w:rPr>
          <w:rFonts w:ascii="Swiss721BT-BoldItalic" w:hAnsi="Swiss721BT-BoldItalic" w:cs="Swiss721BT-BoldItalic"/>
          <w:bCs/>
          <w:i/>
          <w:iCs/>
          <w:color w:val="auto"/>
        </w:rPr>
        <w:t xml:space="preserve">to conserve and protect the environment and </w:t>
      </w:r>
      <w:r w:rsidR="006C722A" w:rsidRPr="00415455">
        <w:rPr>
          <w:rFonts w:ascii="Swiss721BT-BoldItalic" w:hAnsi="Swiss721BT-BoldItalic" w:cs="Swiss721BT-BoldItalic"/>
          <w:bCs/>
          <w:i/>
          <w:iCs/>
          <w:color w:val="auto"/>
        </w:rPr>
        <w:t xml:space="preserve">natural </w:t>
      </w:r>
      <w:r w:rsidRPr="00415455">
        <w:rPr>
          <w:rFonts w:ascii="Swiss721BT-BoldItalic" w:hAnsi="Swiss721BT-BoldItalic" w:cs="Swiss721BT-BoldItalic"/>
          <w:bCs/>
          <w:i/>
          <w:iCs/>
          <w:color w:val="auto"/>
        </w:rPr>
        <w:t>resource base</w:t>
      </w:r>
    </w:p>
    <w:p w:rsidR="00415455" w:rsidRDefault="00415455" w:rsidP="00837B02">
      <w:pPr>
        <w:spacing w:after="0" w:line="240" w:lineRule="auto"/>
        <w:jc w:val="center"/>
        <w:rPr>
          <w:rFonts w:cs="Arial"/>
          <w:b/>
          <w:bCs/>
          <w:color w:val="548DD4" w:themeColor="text2" w:themeTint="99"/>
          <w:sz w:val="52"/>
          <w:szCs w:val="52"/>
        </w:rPr>
      </w:pPr>
    </w:p>
    <w:p w:rsidR="00A80320" w:rsidRPr="0022406E" w:rsidRDefault="007E5193" w:rsidP="00837B02">
      <w:pPr>
        <w:spacing w:after="0" w:line="240" w:lineRule="auto"/>
        <w:jc w:val="center"/>
        <w:rPr>
          <w:rFonts w:cs="Arial"/>
          <w:b/>
          <w:bCs/>
          <w:color w:val="548DD4" w:themeColor="text2" w:themeTint="99"/>
          <w:sz w:val="52"/>
          <w:szCs w:val="52"/>
        </w:rPr>
      </w:pPr>
      <w:r>
        <w:rPr>
          <w:rFonts w:cs="Arial"/>
          <w:b/>
          <w:bCs/>
          <w:color w:val="548DD4" w:themeColor="text2" w:themeTint="99"/>
          <w:sz w:val="52"/>
          <w:szCs w:val="52"/>
        </w:rPr>
        <w:t xml:space="preserve">Applicant </w:t>
      </w:r>
      <w:r w:rsidR="00A80320" w:rsidRPr="0022406E">
        <w:rPr>
          <w:rFonts w:cs="Arial"/>
          <w:b/>
          <w:bCs/>
          <w:color w:val="548DD4" w:themeColor="text2" w:themeTint="99"/>
          <w:sz w:val="52"/>
          <w:szCs w:val="52"/>
        </w:rPr>
        <w:t>Guidelines</w:t>
      </w:r>
    </w:p>
    <w:p w:rsidR="00837B02" w:rsidRDefault="00837B02" w:rsidP="00837B02">
      <w:pPr>
        <w:pStyle w:val="body"/>
        <w:spacing w:after="0" w:line="240" w:lineRule="auto"/>
        <w:jc w:val="center"/>
        <w:rPr>
          <w:rFonts w:ascii="Swiss721BT-BoldItalic" w:hAnsi="Swiss721BT-BoldItalic" w:cs="Swiss721BT-BoldItalic"/>
          <w:b/>
          <w:bCs/>
          <w:i/>
          <w:iCs/>
          <w:color w:val="0082BF"/>
        </w:rPr>
      </w:pPr>
    </w:p>
    <w:p w:rsidR="00837B02" w:rsidRDefault="00837B02" w:rsidP="00837B02">
      <w:pPr>
        <w:pStyle w:val="body"/>
        <w:spacing w:after="0" w:line="240" w:lineRule="auto"/>
        <w:jc w:val="center"/>
        <w:rPr>
          <w:rFonts w:asciiTheme="minorHAnsi" w:hAnsiTheme="minorHAnsi" w:cs="Arial"/>
          <w:b/>
          <w:bCs/>
          <w:color w:val="0082BF"/>
          <w:sz w:val="24"/>
          <w:szCs w:val="24"/>
        </w:rPr>
      </w:pPr>
    </w:p>
    <w:p w:rsidR="00A80320" w:rsidRPr="00A80320" w:rsidRDefault="007E5193" w:rsidP="00837B02">
      <w:pPr>
        <w:pStyle w:val="body"/>
        <w:spacing w:after="0" w:line="240" w:lineRule="auto"/>
        <w:jc w:val="center"/>
        <w:rPr>
          <w:rFonts w:asciiTheme="minorHAnsi" w:hAnsiTheme="minorHAnsi" w:cs="Arial"/>
          <w:b/>
          <w:bCs/>
          <w:color w:val="0082BF"/>
          <w:sz w:val="24"/>
          <w:szCs w:val="24"/>
        </w:rPr>
      </w:pPr>
      <w:r>
        <w:rPr>
          <w:rFonts w:asciiTheme="minorHAnsi" w:hAnsiTheme="minorHAnsi" w:cs="Arial"/>
          <w:b/>
          <w:bCs/>
          <w:color w:val="0082BF"/>
          <w:sz w:val="24"/>
          <w:szCs w:val="24"/>
        </w:rPr>
        <w:t>Online a</w:t>
      </w:r>
      <w:r w:rsidR="00A80320" w:rsidRPr="00A80320">
        <w:rPr>
          <w:rFonts w:asciiTheme="minorHAnsi" w:hAnsiTheme="minorHAnsi" w:cs="Arial"/>
          <w:b/>
          <w:bCs/>
          <w:color w:val="0082BF"/>
          <w:sz w:val="24"/>
          <w:szCs w:val="24"/>
        </w:rPr>
        <w:t xml:space="preserve">pplications close at </w:t>
      </w:r>
      <w:r w:rsidR="007C1CA5">
        <w:rPr>
          <w:rFonts w:asciiTheme="minorHAnsi" w:hAnsiTheme="minorHAnsi" w:cs="Arial"/>
          <w:b/>
          <w:bCs/>
          <w:color w:val="0082BF"/>
          <w:sz w:val="24"/>
          <w:szCs w:val="24"/>
        </w:rPr>
        <w:t>2</w:t>
      </w:r>
      <w:r w:rsidR="006E4B0E">
        <w:rPr>
          <w:rFonts w:asciiTheme="minorHAnsi" w:hAnsiTheme="minorHAnsi" w:cs="Arial"/>
          <w:b/>
          <w:bCs/>
          <w:color w:val="0082BF"/>
          <w:sz w:val="24"/>
          <w:szCs w:val="24"/>
        </w:rPr>
        <w:t>.00</w:t>
      </w:r>
      <w:r w:rsidR="00A80320" w:rsidRPr="00A80320">
        <w:rPr>
          <w:rFonts w:asciiTheme="minorHAnsi" w:hAnsiTheme="minorHAnsi" w:cs="Arial"/>
          <w:b/>
          <w:bCs/>
          <w:color w:val="0082BF"/>
          <w:sz w:val="24"/>
          <w:szCs w:val="24"/>
        </w:rPr>
        <w:t>pm AE</w:t>
      </w:r>
      <w:r w:rsidR="0058223F">
        <w:rPr>
          <w:rFonts w:asciiTheme="minorHAnsi" w:hAnsiTheme="minorHAnsi" w:cs="Arial"/>
          <w:b/>
          <w:bCs/>
          <w:color w:val="0082BF"/>
          <w:sz w:val="24"/>
          <w:szCs w:val="24"/>
        </w:rPr>
        <w:t>D</w:t>
      </w:r>
      <w:r w:rsidR="00A80320" w:rsidRPr="00A80320">
        <w:rPr>
          <w:rFonts w:asciiTheme="minorHAnsi" w:hAnsiTheme="minorHAnsi" w:cs="Arial"/>
          <w:b/>
          <w:bCs/>
          <w:color w:val="0082BF"/>
          <w:sz w:val="24"/>
          <w:szCs w:val="24"/>
        </w:rPr>
        <w:t>T</w:t>
      </w:r>
      <w:r>
        <w:rPr>
          <w:rFonts w:asciiTheme="minorHAnsi" w:hAnsiTheme="minorHAnsi" w:cs="Arial"/>
          <w:b/>
          <w:bCs/>
          <w:color w:val="0082BF"/>
          <w:sz w:val="24"/>
          <w:szCs w:val="24"/>
        </w:rPr>
        <w:t>*</w:t>
      </w:r>
      <w:r w:rsidR="00A80320" w:rsidRPr="00A80320">
        <w:rPr>
          <w:rFonts w:asciiTheme="minorHAnsi" w:hAnsiTheme="minorHAnsi" w:cs="Arial"/>
          <w:b/>
          <w:bCs/>
          <w:color w:val="0082BF"/>
          <w:sz w:val="24"/>
          <w:szCs w:val="24"/>
        </w:rPr>
        <w:t xml:space="preserve"> </w:t>
      </w:r>
      <w:r w:rsidR="007C1CA5">
        <w:rPr>
          <w:rFonts w:asciiTheme="minorHAnsi" w:hAnsiTheme="minorHAnsi" w:cs="Arial"/>
          <w:b/>
          <w:bCs/>
          <w:color w:val="0082BF"/>
          <w:sz w:val="24"/>
          <w:szCs w:val="24"/>
        </w:rPr>
        <w:t>Monday</w:t>
      </w:r>
      <w:r w:rsidRPr="006E4B0E">
        <w:rPr>
          <w:rFonts w:asciiTheme="minorHAnsi" w:hAnsiTheme="minorHAnsi" w:cs="Arial"/>
          <w:b/>
          <w:bCs/>
          <w:color w:val="0082BF"/>
          <w:sz w:val="24"/>
          <w:szCs w:val="24"/>
        </w:rPr>
        <w:t>,</w:t>
      </w:r>
      <w:r w:rsidR="0061216D" w:rsidRPr="006E4B0E">
        <w:rPr>
          <w:rFonts w:asciiTheme="minorHAnsi" w:hAnsiTheme="minorHAnsi" w:cs="Arial"/>
          <w:b/>
          <w:bCs/>
          <w:color w:val="0082BF"/>
          <w:sz w:val="24"/>
          <w:szCs w:val="24"/>
        </w:rPr>
        <w:t xml:space="preserve"> </w:t>
      </w:r>
      <w:r w:rsidR="007C1CA5">
        <w:rPr>
          <w:rFonts w:asciiTheme="minorHAnsi" w:hAnsiTheme="minorHAnsi" w:cs="Arial"/>
          <w:b/>
          <w:bCs/>
          <w:color w:val="0082BF"/>
          <w:sz w:val="24"/>
          <w:szCs w:val="24"/>
        </w:rPr>
        <w:t>20</w:t>
      </w:r>
      <w:r w:rsidR="0061216D" w:rsidRPr="006C722A">
        <w:rPr>
          <w:rFonts w:asciiTheme="minorHAnsi" w:hAnsiTheme="minorHAnsi" w:cs="Arial"/>
          <w:b/>
          <w:bCs/>
          <w:color w:val="0082BF"/>
          <w:sz w:val="24"/>
          <w:szCs w:val="24"/>
        </w:rPr>
        <w:t xml:space="preserve"> October</w:t>
      </w:r>
      <w:r w:rsidR="00A80320" w:rsidRPr="006C722A">
        <w:rPr>
          <w:rFonts w:asciiTheme="minorHAnsi" w:hAnsiTheme="minorHAnsi" w:cs="Arial"/>
          <w:b/>
          <w:bCs/>
          <w:color w:val="0082BF"/>
          <w:sz w:val="24"/>
          <w:szCs w:val="24"/>
        </w:rPr>
        <w:t xml:space="preserve"> 2014</w:t>
      </w:r>
    </w:p>
    <w:p w:rsidR="00415455" w:rsidRDefault="00415455" w:rsidP="00415455">
      <w:pPr>
        <w:spacing w:after="0" w:line="240" w:lineRule="auto"/>
        <w:jc w:val="center"/>
        <w:rPr>
          <w:b/>
          <w:sz w:val="32"/>
          <w:szCs w:val="32"/>
        </w:rPr>
      </w:pPr>
    </w:p>
    <w:p w:rsidR="00415455" w:rsidRPr="00415455" w:rsidRDefault="00415455" w:rsidP="00415455">
      <w:pPr>
        <w:spacing w:after="0" w:line="240" w:lineRule="auto"/>
        <w:jc w:val="center"/>
        <w:rPr>
          <w:b/>
          <w:sz w:val="32"/>
          <w:szCs w:val="32"/>
        </w:rPr>
      </w:pPr>
      <w:r w:rsidRPr="00415455">
        <w:rPr>
          <w:b/>
          <w:sz w:val="32"/>
          <w:szCs w:val="32"/>
        </w:rPr>
        <w:t>LATE APPLICATIONS MAY NOT BE ACCEPTED</w:t>
      </w:r>
    </w:p>
    <w:p w:rsidR="00837B02" w:rsidRDefault="00837B02" w:rsidP="00837B02">
      <w:pPr>
        <w:pStyle w:val="body"/>
        <w:spacing w:after="0" w:line="240" w:lineRule="auto"/>
        <w:jc w:val="center"/>
        <w:rPr>
          <w:rFonts w:asciiTheme="minorHAnsi" w:hAnsiTheme="minorHAnsi" w:cs="Arial"/>
          <w:color w:val="auto"/>
          <w:sz w:val="23"/>
          <w:szCs w:val="23"/>
        </w:rPr>
      </w:pPr>
    </w:p>
    <w:p w:rsidR="00837B02" w:rsidRDefault="00837B02" w:rsidP="00837B02">
      <w:pPr>
        <w:spacing w:after="0" w:line="240" w:lineRule="auto"/>
        <w:jc w:val="center"/>
        <w:rPr>
          <w:b/>
          <w:sz w:val="40"/>
          <w:szCs w:val="40"/>
        </w:rPr>
      </w:pPr>
    </w:p>
    <w:p w:rsidR="006C7E98" w:rsidRDefault="006C7E98" w:rsidP="00837B02">
      <w:pPr>
        <w:spacing w:after="0" w:line="240" w:lineRule="auto"/>
        <w:jc w:val="center"/>
        <w:rPr>
          <w:b/>
          <w:sz w:val="40"/>
          <w:szCs w:val="40"/>
        </w:rPr>
      </w:pPr>
    </w:p>
    <w:p w:rsidR="006C7E98" w:rsidRDefault="006C7E98" w:rsidP="00837B02">
      <w:pPr>
        <w:spacing w:after="0" w:line="240" w:lineRule="auto"/>
        <w:jc w:val="center"/>
        <w:rPr>
          <w:b/>
          <w:sz w:val="40"/>
          <w:szCs w:val="40"/>
        </w:rPr>
      </w:pPr>
    </w:p>
    <w:p w:rsidR="00837B02" w:rsidRDefault="00837B02" w:rsidP="00837B02">
      <w:pPr>
        <w:pStyle w:val="NoSpacing"/>
        <w:rPr>
          <w:b/>
        </w:rPr>
      </w:pPr>
    </w:p>
    <w:p w:rsidR="00A80320" w:rsidRPr="00A80320" w:rsidRDefault="00A80320" w:rsidP="00837B02">
      <w:pPr>
        <w:pStyle w:val="NoSpacing"/>
        <w:rPr>
          <w:b/>
        </w:rPr>
      </w:pPr>
      <w:r w:rsidRPr="00A80320">
        <w:rPr>
          <w:b/>
        </w:rPr>
        <w:t xml:space="preserve">For </w:t>
      </w:r>
      <w:r w:rsidRPr="00A80320">
        <w:rPr>
          <w:b/>
          <w:spacing w:val="-4"/>
        </w:rPr>
        <w:t>m</w:t>
      </w:r>
      <w:r w:rsidRPr="00A80320">
        <w:rPr>
          <w:b/>
          <w:spacing w:val="-1"/>
        </w:rPr>
        <w:t>o</w:t>
      </w:r>
      <w:r w:rsidRPr="00A80320">
        <w:rPr>
          <w:b/>
          <w:spacing w:val="-2"/>
        </w:rPr>
        <w:t>re</w:t>
      </w:r>
      <w:r w:rsidRPr="00A80320">
        <w:rPr>
          <w:b/>
          <w:spacing w:val="-4"/>
        </w:rPr>
        <w:t xml:space="preserve"> </w:t>
      </w:r>
      <w:r w:rsidRPr="00A80320">
        <w:rPr>
          <w:b/>
          <w:spacing w:val="-2"/>
        </w:rPr>
        <w:t>i</w:t>
      </w:r>
      <w:r w:rsidRPr="00A80320">
        <w:rPr>
          <w:b/>
          <w:spacing w:val="-3"/>
        </w:rPr>
        <w:t>n</w:t>
      </w:r>
      <w:r w:rsidRPr="00A80320">
        <w:rPr>
          <w:b/>
          <w:spacing w:val="-2"/>
        </w:rPr>
        <w:t>f</w:t>
      </w:r>
      <w:r w:rsidRPr="00A80320">
        <w:rPr>
          <w:b/>
          <w:spacing w:val="-1"/>
        </w:rPr>
        <w:t>o</w:t>
      </w:r>
      <w:r w:rsidRPr="00A80320">
        <w:rPr>
          <w:b/>
          <w:spacing w:val="1"/>
        </w:rPr>
        <w:t>r</w:t>
      </w:r>
      <w:r w:rsidRPr="00A80320">
        <w:rPr>
          <w:b/>
          <w:spacing w:val="-2"/>
        </w:rPr>
        <w:t>m</w:t>
      </w:r>
      <w:r w:rsidRPr="00A80320">
        <w:rPr>
          <w:b/>
          <w:spacing w:val="-3"/>
        </w:rPr>
        <w:t>a</w:t>
      </w:r>
      <w:r w:rsidRPr="00A80320">
        <w:rPr>
          <w:b/>
          <w:spacing w:val="-1"/>
        </w:rPr>
        <w:t>tio</w:t>
      </w:r>
      <w:r w:rsidRPr="00A80320">
        <w:rPr>
          <w:b/>
          <w:spacing w:val="-7"/>
        </w:rPr>
        <w:t>n</w:t>
      </w:r>
      <w:r w:rsidRPr="00A80320">
        <w:rPr>
          <w:b/>
        </w:rPr>
        <w:t xml:space="preserve">: </w:t>
      </w:r>
    </w:p>
    <w:p w:rsidR="00A80320" w:rsidRPr="00A80320" w:rsidRDefault="00A80320" w:rsidP="00837B02">
      <w:pPr>
        <w:pStyle w:val="Guidelinesbodytext"/>
        <w:rPr>
          <w:rFonts w:asciiTheme="minorHAnsi" w:hAnsiTheme="minorHAnsi"/>
        </w:rPr>
      </w:pPr>
      <w:r w:rsidRPr="00A80320">
        <w:rPr>
          <w:rFonts w:asciiTheme="minorHAnsi" w:hAnsiTheme="minorHAnsi"/>
          <w:spacing w:val="-8"/>
        </w:rPr>
        <w:t>F</w:t>
      </w:r>
      <w:r w:rsidRPr="00A80320">
        <w:rPr>
          <w:rFonts w:asciiTheme="minorHAnsi" w:hAnsiTheme="minorHAnsi"/>
        </w:rPr>
        <w:t>r</w:t>
      </w:r>
      <w:r w:rsidRPr="00A80320">
        <w:rPr>
          <w:rFonts w:asciiTheme="minorHAnsi" w:hAnsiTheme="minorHAnsi"/>
          <w:spacing w:val="-1"/>
        </w:rPr>
        <w:t>ee</w:t>
      </w:r>
      <w:r w:rsidRPr="00A80320">
        <w:rPr>
          <w:rFonts w:asciiTheme="minorHAnsi" w:hAnsiTheme="minorHAnsi"/>
          <w:spacing w:val="2"/>
        </w:rPr>
        <w:t xml:space="preserve"> </w:t>
      </w:r>
      <w:r w:rsidRPr="00A80320">
        <w:rPr>
          <w:rFonts w:asciiTheme="minorHAnsi" w:hAnsiTheme="minorHAnsi"/>
        </w:rPr>
        <w:t>ca</w:t>
      </w:r>
      <w:r w:rsidRPr="00A80320">
        <w:rPr>
          <w:rFonts w:asciiTheme="minorHAnsi" w:hAnsiTheme="minorHAnsi"/>
          <w:spacing w:val="-6"/>
        </w:rPr>
        <w:t>ll</w:t>
      </w:r>
      <w:r w:rsidRPr="00A80320">
        <w:rPr>
          <w:rFonts w:asciiTheme="minorHAnsi" w:hAnsiTheme="minorHAnsi"/>
        </w:rPr>
        <w:t>:</w:t>
      </w:r>
      <w:r w:rsidRPr="00A80320">
        <w:rPr>
          <w:rFonts w:asciiTheme="minorHAnsi" w:hAnsiTheme="minorHAnsi"/>
          <w:spacing w:val="-4"/>
        </w:rPr>
        <w:t xml:space="preserve">  </w:t>
      </w:r>
      <w:r w:rsidRPr="006C722A">
        <w:rPr>
          <w:rFonts w:asciiTheme="minorHAnsi" w:hAnsiTheme="minorHAnsi"/>
          <w:color w:val="auto"/>
          <w:spacing w:val="-9"/>
        </w:rPr>
        <w:t>1800 552 008</w:t>
      </w:r>
    </w:p>
    <w:p w:rsidR="00A80320" w:rsidRPr="00A80320" w:rsidRDefault="00A80320" w:rsidP="00837B02">
      <w:pPr>
        <w:pStyle w:val="Guidelinesbodytext"/>
        <w:rPr>
          <w:rFonts w:asciiTheme="minorHAnsi" w:hAnsiTheme="minorHAnsi"/>
        </w:rPr>
      </w:pPr>
      <w:r w:rsidRPr="00A80320">
        <w:rPr>
          <w:rFonts w:asciiTheme="minorHAnsi" w:hAnsiTheme="minorHAnsi"/>
          <w:spacing w:val="-4"/>
        </w:rPr>
        <w:t>E</w:t>
      </w:r>
      <w:r w:rsidRPr="00A80320">
        <w:rPr>
          <w:rFonts w:asciiTheme="minorHAnsi" w:hAnsiTheme="minorHAnsi"/>
        </w:rPr>
        <w:t>mai</w:t>
      </w:r>
      <w:r w:rsidRPr="00A80320">
        <w:rPr>
          <w:rFonts w:asciiTheme="minorHAnsi" w:hAnsiTheme="minorHAnsi"/>
          <w:spacing w:val="-6"/>
        </w:rPr>
        <w:t>l</w:t>
      </w:r>
      <w:r w:rsidRPr="00A80320">
        <w:rPr>
          <w:rFonts w:asciiTheme="minorHAnsi" w:hAnsiTheme="minorHAnsi"/>
        </w:rPr>
        <w:t>:</w:t>
      </w:r>
      <w:r w:rsidRPr="00A80320">
        <w:rPr>
          <w:rFonts w:asciiTheme="minorHAnsi" w:hAnsiTheme="minorHAnsi"/>
          <w:spacing w:val="-4"/>
        </w:rPr>
        <w:t xml:space="preserve">  </w:t>
      </w:r>
      <w:hyperlink r:id="rId14" w:history="1">
        <w:r w:rsidR="009E1E8A">
          <w:rPr>
            <w:rStyle w:val="Hyperlink"/>
            <w:rFonts w:eastAsia="Arial Unicode MS" w:cs="Arial"/>
            <w:noProof/>
            <w:lang w:eastAsia="en-AU"/>
          </w:rPr>
          <w:t>25thAnniversaryLandcareGrants@environment.gov.au</w:t>
        </w:r>
      </w:hyperlink>
      <w:r w:rsidR="009E1E8A" w:rsidDel="009E1E8A">
        <w:t xml:space="preserve"> </w:t>
      </w:r>
    </w:p>
    <w:p w:rsidR="0017469F" w:rsidRDefault="00A80320">
      <w:pPr>
        <w:pStyle w:val="Guidelinesbodytext"/>
        <w:rPr>
          <w:rFonts w:eastAsia="Arial" w:cs="Arial"/>
          <w:color w:val="1A1B1E"/>
          <w:sz w:val="20"/>
        </w:rPr>
      </w:pPr>
      <w:r w:rsidRPr="00A80320">
        <w:rPr>
          <w:rFonts w:asciiTheme="minorHAnsi" w:hAnsiTheme="minorHAnsi"/>
          <w:spacing w:val="-6"/>
        </w:rPr>
        <w:t>W</w:t>
      </w:r>
      <w:r w:rsidRPr="00A80320">
        <w:rPr>
          <w:rFonts w:asciiTheme="minorHAnsi" w:hAnsiTheme="minorHAnsi"/>
          <w:spacing w:val="-1"/>
        </w:rPr>
        <w:t>e</w:t>
      </w:r>
      <w:r w:rsidRPr="00A80320">
        <w:rPr>
          <w:rFonts w:asciiTheme="minorHAnsi" w:hAnsiTheme="minorHAnsi"/>
          <w:spacing w:val="-8"/>
        </w:rPr>
        <w:t>b</w:t>
      </w:r>
      <w:r w:rsidRPr="00A80320">
        <w:rPr>
          <w:rFonts w:asciiTheme="minorHAnsi" w:hAnsiTheme="minorHAnsi"/>
        </w:rPr>
        <w:t>:</w:t>
      </w:r>
      <w:r w:rsidRPr="00A80320">
        <w:rPr>
          <w:rFonts w:asciiTheme="minorHAnsi" w:hAnsiTheme="minorHAnsi"/>
          <w:spacing w:val="-4"/>
        </w:rPr>
        <w:t xml:space="preserve"> </w:t>
      </w:r>
      <w:hyperlink r:id="rId15" w:history="1">
        <w:r w:rsidR="00CC1636">
          <w:rPr>
            <w:rStyle w:val="Hyperlink"/>
            <w:spacing w:val="-4"/>
          </w:rPr>
          <w:t>www.nrm.gov.au</w:t>
        </w:r>
      </w:hyperlink>
      <w:r w:rsidR="00AF3F44">
        <w:rPr>
          <w:rFonts w:asciiTheme="minorHAnsi" w:hAnsiTheme="minorHAnsi"/>
          <w:spacing w:val="-4"/>
        </w:rPr>
        <w:t xml:space="preserve"> </w:t>
      </w:r>
    </w:p>
    <w:p w:rsidR="0017469F" w:rsidRDefault="0017469F">
      <w:pPr>
        <w:pStyle w:val="Guidelinesbodytext"/>
        <w:rPr>
          <w:rFonts w:eastAsia="Arial" w:cs="Arial"/>
          <w:color w:val="1A1B1E"/>
          <w:sz w:val="20"/>
        </w:rPr>
      </w:pPr>
    </w:p>
    <w:p w:rsidR="007E5193" w:rsidRPr="009B075C" w:rsidRDefault="007E5193" w:rsidP="00837B02">
      <w:pPr>
        <w:pStyle w:val="NoSpacing"/>
      </w:pPr>
      <w:proofErr w:type="gramStart"/>
      <w:r>
        <w:t xml:space="preserve">*Australian Eastern </w:t>
      </w:r>
      <w:r w:rsidR="003E6423">
        <w:t>Daylight</w:t>
      </w:r>
      <w:r>
        <w:t xml:space="preserve"> Time.</w:t>
      </w:r>
      <w:proofErr w:type="gramEnd"/>
    </w:p>
    <w:p w:rsidR="007E5193" w:rsidRDefault="007E5193" w:rsidP="00837B02">
      <w:pPr>
        <w:spacing w:after="0" w:line="240" w:lineRule="auto"/>
        <w:ind w:right="-23"/>
        <w:rPr>
          <w:rFonts w:eastAsia="Arial" w:cs="Arial"/>
          <w:color w:val="1A1B1E"/>
          <w:sz w:val="20"/>
          <w:szCs w:val="20"/>
        </w:rPr>
      </w:pPr>
    </w:p>
    <w:p w:rsidR="007E5193" w:rsidRDefault="007E5193" w:rsidP="00837B02">
      <w:pPr>
        <w:spacing w:after="0" w:line="240" w:lineRule="auto"/>
        <w:ind w:right="-23"/>
        <w:rPr>
          <w:rFonts w:eastAsia="Arial" w:cs="Arial"/>
          <w:color w:val="1A1B1E"/>
          <w:sz w:val="20"/>
          <w:szCs w:val="20"/>
        </w:rPr>
      </w:pPr>
    </w:p>
    <w:p w:rsidR="007E5193" w:rsidRDefault="007E5193" w:rsidP="00837B02">
      <w:pPr>
        <w:spacing w:after="0" w:line="240" w:lineRule="auto"/>
        <w:ind w:right="-23"/>
        <w:rPr>
          <w:rFonts w:eastAsia="Arial" w:cs="Arial"/>
          <w:color w:val="1A1B1E"/>
          <w:sz w:val="20"/>
          <w:szCs w:val="20"/>
        </w:rPr>
      </w:pPr>
    </w:p>
    <w:p w:rsidR="007E5193" w:rsidRDefault="007E5193" w:rsidP="00837B02">
      <w:pPr>
        <w:spacing w:after="0" w:line="240" w:lineRule="auto"/>
        <w:ind w:right="-23"/>
        <w:rPr>
          <w:rFonts w:eastAsia="Arial" w:cs="Arial"/>
          <w:color w:val="1A1B1E"/>
          <w:sz w:val="20"/>
          <w:szCs w:val="20"/>
        </w:rPr>
      </w:pPr>
    </w:p>
    <w:p w:rsidR="00837B02" w:rsidRDefault="00837B02" w:rsidP="00837B02">
      <w:pPr>
        <w:spacing w:after="0" w:line="240" w:lineRule="auto"/>
        <w:ind w:right="-23"/>
        <w:rPr>
          <w:rFonts w:eastAsia="Arial" w:cs="Arial"/>
          <w:color w:val="1A1B1E"/>
          <w:sz w:val="20"/>
          <w:szCs w:val="20"/>
        </w:rPr>
      </w:pPr>
    </w:p>
    <w:p w:rsidR="00837B02" w:rsidRDefault="00837B02" w:rsidP="00837B02">
      <w:pPr>
        <w:spacing w:after="0" w:line="240" w:lineRule="auto"/>
        <w:ind w:right="-23"/>
        <w:rPr>
          <w:rFonts w:eastAsia="Arial" w:cs="Arial"/>
          <w:color w:val="1A1B1E"/>
          <w:sz w:val="20"/>
          <w:szCs w:val="20"/>
        </w:rPr>
      </w:pPr>
    </w:p>
    <w:p w:rsidR="00837B02" w:rsidRDefault="00837B02" w:rsidP="00837B02">
      <w:pPr>
        <w:spacing w:after="0" w:line="240" w:lineRule="auto"/>
        <w:ind w:right="-23"/>
        <w:rPr>
          <w:rFonts w:eastAsia="Arial" w:cs="Arial"/>
          <w:color w:val="1A1B1E"/>
          <w:sz w:val="20"/>
          <w:szCs w:val="20"/>
        </w:rPr>
      </w:pPr>
    </w:p>
    <w:p w:rsidR="006541A8" w:rsidRDefault="006541A8" w:rsidP="00837B02">
      <w:pPr>
        <w:spacing w:after="0" w:line="240" w:lineRule="auto"/>
        <w:ind w:right="-23"/>
        <w:rPr>
          <w:rFonts w:eastAsia="Arial" w:cs="Arial"/>
          <w:b/>
          <w:color w:val="1A1B1E"/>
        </w:rPr>
      </w:pPr>
    </w:p>
    <w:p w:rsidR="00C95AFC" w:rsidRPr="00BD2FBF" w:rsidRDefault="00C95AFC" w:rsidP="00837B02">
      <w:pPr>
        <w:spacing w:after="0" w:line="240" w:lineRule="auto"/>
        <w:ind w:right="-23"/>
        <w:rPr>
          <w:rFonts w:eastAsia="Arial" w:cs="Arial"/>
          <w:b/>
          <w:color w:val="1A1B1E"/>
        </w:rPr>
      </w:pPr>
      <w:r w:rsidRPr="00BD2FBF">
        <w:rPr>
          <w:rFonts w:eastAsia="Arial" w:cs="Arial"/>
          <w:b/>
          <w:color w:val="1A1B1E"/>
        </w:rPr>
        <w:lastRenderedPageBreak/>
        <w:t>IMPORTANT IN</w:t>
      </w:r>
      <w:r w:rsidR="00BD2FBF" w:rsidRPr="00BD2FBF">
        <w:rPr>
          <w:rFonts w:eastAsia="Arial" w:cs="Arial"/>
          <w:b/>
          <w:color w:val="1A1B1E"/>
        </w:rPr>
        <w:t>F</w:t>
      </w:r>
      <w:r w:rsidRPr="00BD2FBF">
        <w:rPr>
          <w:rFonts w:eastAsia="Arial" w:cs="Arial"/>
          <w:b/>
          <w:color w:val="1A1B1E"/>
        </w:rPr>
        <w:t>ORMATION</w:t>
      </w:r>
    </w:p>
    <w:p w:rsidR="00BD2FBF" w:rsidRDefault="00BD2FBF" w:rsidP="00837B02">
      <w:pPr>
        <w:spacing w:after="0" w:line="240" w:lineRule="auto"/>
        <w:ind w:right="-23"/>
        <w:rPr>
          <w:rFonts w:eastAsia="Arial" w:cs="Arial"/>
          <w:color w:val="1A1B1E"/>
        </w:rPr>
      </w:pPr>
    </w:p>
    <w:p w:rsidR="00BD2FBF" w:rsidRPr="00BD2FBF" w:rsidRDefault="00BD2FBF" w:rsidP="00837B02">
      <w:pPr>
        <w:spacing w:after="0" w:line="240" w:lineRule="auto"/>
        <w:ind w:right="-23"/>
        <w:rPr>
          <w:rFonts w:eastAsia="Arial" w:cs="Arial"/>
          <w:color w:val="1A1B1E"/>
        </w:rPr>
      </w:pPr>
      <w:r w:rsidRPr="00BD2FBF">
        <w:rPr>
          <w:rFonts w:eastAsia="Arial" w:cs="Arial"/>
          <w:color w:val="1A1B1E"/>
        </w:rPr>
        <w:t>The 25</w:t>
      </w:r>
      <w:r w:rsidRPr="00BD2FBF">
        <w:rPr>
          <w:rFonts w:eastAsia="Arial" w:cs="Arial"/>
          <w:color w:val="1A1B1E"/>
          <w:vertAlign w:val="superscript"/>
        </w:rPr>
        <w:t>th</w:t>
      </w:r>
      <w:r w:rsidRPr="00BD2FBF">
        <w:rPr>
          <w:rFonts w:eastAsia="Arial" w:cs="Arial"/>
          <w:color w:val="1A1B1E"/>
        </w:rPr>
        <w:t xml:space="preserve"> Anniversary Landcare Grants </w:t>
      </w:r>
      <w:r w:rsidR="006C7E98" w:rsidRPr="00BD2FBF">
        <w:rPr>
          <w:rFonts w:eastAsia="Arial" w:cs="Arial"/>
          <w:color w:val="1A1B1E"/>
        </w:rPr>
        <w:t xml:space="preserve">2014-15 </w:t>
      </w:r>
      <w:r w:rsidR="003E6423">
        <w:rPr>
          <w:rFonts w:eastAsia="Arial" w:cs="Arial"/>
          <w:color w:val="1A1B1E"/>
        </w:rPr>
        <w:t xml:space="preserve">Applicant </w:t>
      </w:r>
      <w:r w:rsidRPr="00BD2FBF">
        <w:rPr>
          <w:rFonts w:eastAsia="Arial" w:cs="Arial"/>
          <w:color w:val="1A1B1E"/>
        </w:rPr>
        <w:t xml:space="preserve">Guidelines (the </w:t>
      </w:r>
      <w:r w:rsidRPr="00BD2FBF">
        <w:rPr>
          <w:rFonts w:eastAsia="Arial" w:cs="Arial"/>
          <w:b/>
          <w:color w:val="1A1B1E"/>
        </w:rPr>
        <w:t>Guidelines</w:t>
      </w:r>
      <w:r w:rsidRPr="00BD2FBF">
        <w:rPr>
          <w:rFonts w:eastAsia="Arial" w:cs="Arial"/>
          <w:color w:val="1A1B1E"/>
        </w:rPr>
        <w:t xml:space="preserve">) provide information to help </w:t>
      </w:r>
      <w:r w:rsidR="00730B29">
        <w:rPr>
          <w:rFonts w:eastAsia="Arial" w:cs="Arial"/>
          <w:color w:val="1A1B1E"/>
        </w:rPr>
        <w:t xml:space="preserve">eligible </w:t>
      </w:r>
      <w:proofErr w:type="spellStart"/>
      <w:r w:rsidRPr="00BD2FBF">
        <w:rPr>
          <w:rFonts w:eastAsia="Arial" w:cs="Arial"/>
          <w:color w:val="1A1B1E"/>
        </w:rPr>
        <w:t>organisations</w:t>
      </w:r>
      <w:proofErr w:type="spellEnd"/>
      <w:r w:rsidRPr="00BD2FBF">
        <w:rPr>
          <w:rFonts w:eastAsia="Arial" w:cs="Arial"/>
          <w:color w:val="1A1B1E"/>
        </w:rPr>
        <w:t xml:space="preserve"> or individuals to prepare a</w:t>
      </w:r>
      <w:r w:rsidR="00F85D95">
        <w:rPr>
          <w:rFonts w:eastAsia="Arial" w:cs="Arial"/>
          <w:color w:val="1A1B1E"/>
        </w:rPr>
        <w:t xml:space="preserve">n </w:t>
      </w:r>
      <w:r w:rsidRPr="00BD2FBF">
        <w:rPr>
          <w:rFonts w:eastAsia="Arial" w:cs="Arial"/>
          <w:b/>
          <w:color w:val="1A1B1E"/>
        </w:rPr>
        <w:t>Application</w:t>
      </w:r>
      <w:r w:rsidR="00F85D95">
        <w:rPr>
          <w:rFonts w:eastAsia="Arial" w:cs="Arial"/>
          <w:color w:val="1A1B1E"/>
        </w:rPr>
        <w:t xml:space="preserve"> for funding to undertake a </w:t>
      </w:r>
      <w:r w:rsidR="006C722A" w:rsidRPr="00BD2FBF">
        <w:rPr>
          <w:rFonts w:eastAsia="Arial" w:cs="Arial"/>
          <w:color w:val="1A1B1E"/>
        </w:rPr>
        <w:t>25</w:t>
      </w:r>
      <w:r w:rsidR="006C722A" w:rsidRPr="00BD2FBF">
        <w:rPr>
          <w:rFonts w:eastAsia="Arial" w:cs="Arial"/>
          <w:color w:val="1A1B1E"/>
          <w:vertAlign w:val="superscript"/>
        </w:rPr>
        <w:t>th</w:t>
      </w:r>
      <w:r w:rsidR="006C722A" w:rsidRPr="00BD2FBF">
        <w:rPr>
          <w:rFonts w:eastAsia="Arial" w:cs="Arial"/>
          <w:color w:val="1A1B1E"/>
        </w:rPr>
        <w:t xml:space="preserve"> Anniversary Landcare Grants</w:t>
      </w:r>
      <w:r w:rsidR="003E6423">
        <w:rPr>
          <w:rFonts w:eastAsia="Arial" w:cs="Arial"/>
          <w:color w:val="1A1B1E"/>
        </w:rPr>
        <w:t xml:space="preserve"> 2014-15</w:t>
      </w:r>
      <w:r w:rsidR="006C722A" w:rsidRPr="00BD2FBF">
        <w:rPr>
          <w:rFonts w:eastAsia="Arial" w:cs="Arial"/>
          <w:color w:val="1A1B1E"/>
        </w:rPr>
        <w:t xml:space="preserve"> </w:t>
      </w:r>
      <w:r w:rsidR="00F85D95" w:rsidRPr="00F85D95">
        <w:rPr>
          <w:rFonts w:eastAsia="Arial" w:cs="Arial"/>
          <w:b/>
          <w:color w:val="1A1B1E"/>
        </w:rPr>
        <w:t>Project</w:t>
      </w:r>
      <w:r w:rsidRPr="00BD2FBF">
        <w:rPr>
          <w:rFonts w:eastAsia="Arial" w:cs="Arial"/>
          <w:color w:val="1A1B1E"/>
        </w:rPr>
        <w:t>. The Guidelines provide information on the Application process and the criteria that will be used to assess Applications submitted under this grants round.</w:t>
      </w:r>
    </w:p>
    <w:p w:rsidR="00C95AFC" w:rsidRPr="00C95AFC" w:rsidRDefault="00C95AFC" w:rsidP="00837B02">
      <w:pPr>
        <w:spacing w:after="0" w:line="240" w:lineRule="auto"/>
        <w:ind w:right="-23"/>
        <w:rPr>
          <w:rFonts w:eastAsia="Arial" w:cs="Arial"/>
          <w:color w:val="1A1B1E"/>
          <w:sz w:val="20"/>
          <w:szCs w:val="20"/>
        </w:rPr>
      </w:pPr>
    </w:p>
    <w:p w:rsidR="006C7E98" w:rsidRPr="006C7E98" w:rsidRDefault="00AF3F44" w:rsidP="006C7E98">
      <w:pPr>
        <w:spacing w:after="0" w:line="240" w:lineRule="auto"/>
        <w:ind w:right="-23"/>
        <w:rPr>
          <w:rFonts w:eastAsia="Arial" w:cs="Arial"/>
          <w:bCs/>
          <w:color w:val="1A1B1E"/>
          <w:lang w:val="en-AU"/>
        </w:rPr>
      </w:pPr>
      <w:r>
        <w:rPr>
          <w:rFonts w:eastAsia="Arial" w:cs="Arial"/>
          <w:color w:val="1A1B1E"/>
          <w:lang w:val="en-AU"/>
        </w:rPr>
        <w:t>Electronic A</w:t>
      </w:r>
      <w:r w:rsidR="006C7E98" w:rsidRPr="006C7E98">
        <w:rPr>
          <w:rFonts w:eastAsia="Arial" w:cs="Arial"/>
          <w:color w:val="1A1B1E"/>
          <w:lang w:val="en-AU"/>
        </w:rPr>
        <w:t>pplications are preferred. If</w:t>
      </w:r>
      <w:r>
        <w:rPr>
          <w:rFonts w:eastAsia="Arial" w:cs="Arial"/>
          <w:color w:val="1A1B1E"/>
          <w:lang w:val="en-AU"/>
        </w:rPr>
        <w:t xml:space="preserve"> you are unable to submit your A</w:t>
      </w:r>
      <w:r w:rsidR="006C7E98" w:rsidRPr="006C7E98">
        <w:rPr>
          <w:rFonts w:eastAsia="Arial" w:cs="Arial"/>
          <w:color w:val="1A1B1E"/>
          <w:lang w:val="en-AU"/>
        </w:rPr>
        <w:t xml:space="preserve">pplication online, </w:t>
      </w:r>
      <w:r w:rsidR="006C7E98" w:rsidRPr="006C7E98">
        <w:rPr>
          <w:rFonts w:eastAsia="Arial" w:cs="Arial"/>
          <w:bCs/>
          <w:color w:val="1A1B1E"/>
          <w:lang w:val="en-AU"/>
        </w:rPr>
        <w:t xml:space="preserve">contact us to make alternative arrangements. </w:t>
      </w:r>
    </w:p>
    <w:p w:rsidR="006C7E98" w:rsidRPr="006C7E98" w:rsidRDefault="006C7E98" w:rsidP="006C7E98">
      <w:pPr>
        <w:spacing w:after="0" w:line="240" w:lineRule="auto"/>
        <w:ind w:right="-23"/>
        <w:rPr>
          <w:rFonts w:eastAsia="Arial" w:cs="Arial"/>
          <w:b/>
          <w:bCs/>
          <w:color w:val="1A1B1E"/>
          <w:lang w:val="en-AU"/>
        </w:rPr>
      </w:pPr>
    </w:p>
    <w:p w:rsidR="006C7E98" w:rsidRPr="006C7E98" w:rsidRDefault="006C7E98" w:rsidP="006C7E98">
      <w:pPr>
        <w:spacing w:after="0" w:line="240" w:lineRule="auto"/>
        <w:ind w:right="-23"/>
        <w:rPr>
          <w:rFonts w:eastAsia="Arial" w:cs="Arial"/>
          <w:b/>
          <w:bCs/>
          <w:color w:val="1A1B1E"/>
          <w:lang w:val="en-AU"/>
        </w:rPr>
      </w:pPr>
      <w:r w:rsidRPr="006C7E98">
        <w:rPr>
          <w:rFonts w:eastAsia="Arial" w:cs="Arial"/>
          <w:b/>
          <w:bCs/>
          <w:color w:val="1A1B1E"/>
          <w:lang w:val="en-AU"/>
        </w:rPr>
        <w:t>Projects must be completed by 30 June 2016</w:t>
      </w:r>
      <w:r w:rsidR="00AF3F44">
        <w:rPr>
          <w:rFonts w:eastAsia="Arial" w:cs="Arial"/>
          <w:b/>
          <w:bCs/>
          <w:color w:val="1A1B1E"/>
          <w:lang w:val="en-AU"/>
        </w:rPr>
        <w:t>.</w:t>
      </w:r>
    </w:p>
    <w:p w:rsidR="006C7E98" w:rsidRDefault="006C7E98" w:rsidP="00837B02">
      <w:pPr>
        <w:spacing w:after="0" w:line="240" w:lineRule="auto"/>
        <w:ind w:right="-23"/>
        <w:rPr>
          <w:rFonts w:eastAsia="Arial" w:cs="Arial"/>
          <w:color w:val="1A1B1E"/>
        </w:rPr>
      </w:pPr>
    </w:p>
    <w:p w:rsidR="00C95AFC" w:rsidRPr="00F85D95" w:rsidRDefault="008101C6" w:rsidP="00837B02">
      <w:pPr>
        <w:spacing w:after="0" w:line="240" w:lineRule="auto"/>
        <w:ind w:right="-23"/>
        <w:rPr>
          <w:rFonts w:eastAsia="Arial" w:cs="Arial"/>
          <w:color w:val="1A1B1E"/>
        </w:rPr>
      </w:pPr>
      <w:r w:rsidRPr="00F85D95">
        <w:rPr>
          <w:rFonts w:eastAsia="Arial" w:cs="Arial"/>
          <w:color w:val="1A1B1E"/>
        </w:rPr>
        <w:t>The Department of the Environment and the Department of Agriculture</w:t>
      </w:r>
      <w:r w:rsidR="006C7E98">
        <w:rPr>
          <w:rFonts w:eastAsia="Arial" w:cs="Arial"/>
          <w:color w:val="1A1B1E"/>
        </w:rPr>
        <w:t xml:space="preserve"> are referred to as </w:t>
      </w:r>
      <w:r w:rsidRPr="00F85D95">
        <w:rPr>
          <w:rFonts w:eastAsia="Arial" w:cs="Arial"/>
          <w:color w:val="1A1B1E"/>
        </w:rPr>
        <w:t xml:space="preserve">the </w:t>
      </w:r>
      <w:proofErr w:type="gramStart"/>
      <w:r w:rsidRPr="00F85D95">
        <w:rPr>
          <w:rFonts w:eastAsia="Arial" w:cs="Arial"/>
          <w:b/>
          <w:color w:val="1A1B1E"/>
        </w:rPr>
        <w:t>Departments</w:t>
      </w:r>
      <w:r w:rsidR="006C7E98">
        <w:rPr>
          <w:rFonts w:eastAsia="Arial" w:cs="Arial"/>
          <w:b/>
          <w:color w:val="1A1B1E"/>
        </w:rPr>
        <w:t xml:space="preserve"> </w:t>
      </w:r>
      <w:r w:rsidRPr="00F85D95">
        <w:rPr>
          <w:rFonts w:eastAsia="Arial" w:cs="Arial"/>
          <w:color w:val="1A1B1E"/>
        </w:rPr>
        <w:t xml:space="preserve"> </w:t>
      </w:r>
      <w:r w:rsidR="006C7E98">
        <w:rPr>
          <w:rFonts w:eastAsia="Arial" w:cs="Arial"/>
          <w:color w:val="1A1B1E"/>
        </w:rPr>
        <w:t>throughout</w:t>
      </w:r>
      <w:proofErr w:type="gramEnd"/>
      <w:r w:rsidR="006C7E98">
        <w:rPr>
          <w:rFonts w:eastAsia="Arial" w:cs="Arial"/>
          <w:color w:val="1A1B1E"/>
        </w:rPr>
        <w:t xml:space="preserve"> these Guidelines</w:t>
      </w:r>
      <w:r w:rsidRPr="00F85D95">
        <w:rPr>
          <w:rFonts w:eastAsia="Arial" w:cs="Arial"/>
          <w:color w:val="1A1B1E"/>
        </w:rPr>
        <w:t>.</w:t>
      </w: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BD2FBF" w:rsidRDefault="00BD2FBF" w:rsidP="00837B02">
      <w:pPr>
        <w:spacing w:after="0" w:line="240" w:lineRule="auto"/>
        <w:ind w:right="-23"/>
        <w:rPr>
          <w:rFonts w:eastAsia="Arial" w:cs="Arial"/>
          <w:color w:val="1A1B1E"/>
          <w:sz w:val="20"/>
          <w:szCs w:val="20"/>
        </w:rPr>
      </w:pPr>
    </w:p>
    <w:p w:rsidR="00126D79" w:rsidRDefault="006F152A" w:rsidP="00837B02">
      <w:pPr>
        <w:spacing w:after="0" w:line="240" w:lineRule="auto"/>
        <w:ind w:right="-23"/>
        <w:rPr>
          <w:rFonts w:eastAsia="Arial" w:cs="Arial"/>
          <w:color w:val="1A1B1E"/>
          <w:sz w:val="20"/>
          <w:szCs w:val="20"/>
        </w:rPr>
      </w:pPr>
      <w:r w:rsidRPr="006F152A">
        <w:rPr>
          <w:rFonts w:eastAsia="Arial" w:cs="Arial"/>
          <w:color w:val="1A1B1E"/>
          <w:sz w:val="20"/>
          <w:szCs w:val="20"/>
        </w:rPr>
        <w:t>©</w:t>
      </w:r>
      <w:r w:rsidRPr="006F152A">
        <w:rPr>
          <w:rFonts w:eastAsia="Arial" w:cs="Arial"/>
          <w:color w:val="1A1B1E"/>
          <w:spacing w:val="-4"/>
          <w:sz w:val="20"/>
          <w:szCs w:val="20"/>
        </w:rPr>
        <w:t xml:space="preserve"> </w:t>
      </w:r>
      <w:r w:rsidR="00D57902">
        <w:rPr>
          <w:rFonts w:eastAsia="Arial" w:cs="Arial"/>
          <w:color w:val="1A1B1E"/>
          <w:spacing w:val="-4"/>
          <w:sz w:val="20"/>
          <w:szCs w:val="20"/>
        </w:rPr>
        <w:t xml:space="preserve">Copyright </w:t>
      </w:r>
      <w:r w:rsidRPr="006F152A">
        <w:rPr>
          <w:rFonts w:eastAsia="Arial" w:cs="Arial"/>
          <w:color w:val="1A1B1E"/>
          <w:spacing w:val="1"/>
          <w:sz w:val="20"/>
          <w:szCs w:val="20"/>
        </w:rPr>
        <w:t>C</w:t>
      </w:r>
      <w:r w:rsidRPr="006F152A">
        <w:rPr>
          <w:rFonts w:eastAsia="Arial" w:cs="Arial"/>
          <w:color w:val="1A1B1E"/>
          <w:spacing w:val="-1"/>
          <w:sz w:val="20"/>
          <w:szCs w:val="20"/>
        </w:rPr>
        <w:t>o</w:t>
      </w:r>
      <w:r w:rsidRPr="006F152A">
        <w:rPr>
          <w:rFonts w:eastAsia="Arial" w:cs="Arial"/>
          <w:color w:val="1A1B1E"/>
          <w:spacing w:val="-2"/>
          <w:sz w:val="20"/>
          <w:szCs w:val="20"/>
        </w:rPr>
        <w:t>m</w:t>
      </w:r>
      <w:r w:rsidRPr="006F152A">
        <w:rPr>
          <w:rFonts w:eastAsia="Arial" w:cs="Arial"/>
          <w:color w:val="1A1B1E"/>
          <w:spacing w:val="-1"/>
          <w:sz w:val="20"/>
          <w:szCs w:val="20"/>
        </w:rPr>
        <w:t>mo</w:t>
      </w:r>
      <w:r w:rsidRPr="006F152A">
        <w:rPr>
          <w:rFonts w:eastAsia="Arial" w:cs="Arial"/>
          <w:color w:val="1A1B1E"/>
          <w:spacing w:val="-3"/>
          <w:sz w:val="20"/>
          <w:szCs w:val="20"/>
        </w:rPr>
        <w:t>nw</w:t>
      </w:r>
      <w:r w:rsidRPr="006F152A">
        <w:rPr>
          <w:rFonts w:eastAsia="Arial" w:cs="Arial"/>
          <w:color w:val="1A1B1E"/>
          <w:spacing w:val="-1"/>
          <w:sz w:val="20"/>
          <w:szCs w:val="20"/>
        </w:rPr>
        <w:t>e</w:t>
      </w:r>
      <w:r w:rsidRPr="006F152A">
        <w:rPr>
          <w:rFonts w:eastAsia="Arial" w:cs="Arial"/>
          <w:color w:val="1A1B1E"/>
          <w:spacing w:val="-2"/>
          <w:sz w:val="20"/>
          <w:szCs w:val="20"/>
        </w:rPr>
        <w:t>al</w:t>
      </w:r>
      <w:r w:rsidRPr="006F152A">
        <w:rPr>
          <w:rFonts w:eastAsia="Arial" w:cs="Arial"/>
          <w:color w:val="1A1B1E"/>
          <w:spacing w:val="-1"/>
          <w:sz w:val="20"/>
          <w:szCs w:val="20"/>
        </w:rPr>
        <w:t>t</w:t>
      </w:r>
      <w:r w:rsidRPr="006F152A">
        <w:rPr>
          <w:rFonts w:eastAsia="Arial" w:cs="Arial"/>
          <w:color w:val="1A1B1E"/>
          <w:sz w:val="20"/>
          <w:szCs w:val="20"/>
        </w:rPr>
        <w:t>h</w:t>
      </w:r>
      <w:r w:rsidRPr="006F152A">
        <w:rPr>
          <w:rFonts w:eastAsia="Arial" w:cs="Arial"/>
          <w:color w:val="1A1B1E"/>
          <w:spacing w:val="-4"/>
          <w:sz w:val="20"/>
          <w:szCs w:val="20"/>
        </w:rPr>
        <w:t xml:space="preserve"> </w:t>
      </w:r>
      <w:r w:rsidRPr="006F152A">
        <w:rPr>
          <w:rFonts w:eastAsia="Arial" w:cs="Arial"/>
          <w:color w:val="1A1B1E"/>
          <w:spacing w:val="-3"/>
          <w:sz w:val="20"/>
          <w:szCs w:val="20"/>
        </w:rPr>
        <w:t>o</w:t>
      </w:r>
      <w:r w:rsidRPr="006F152A">
        <w:rPr>
          <w:rFonts w:eastAsia="Arial" w:cs="Arial"/>
          <w:color w:val="1A1B1E"/>
          <w:sz w:val="20"/>
          <w:szCs w:val="20"/>
        </w:rPr>
        <w:t>f</w:t>
      </w:r>
      <w:r w:rsidRPr="006F152A">
        <w:rPr>
          <w:rFonts w:eastAsia="Arial" w:cs="Arial"/>
          <w:color w:val="1A1B1E"/>
          <w:spacing w:val="-4"/>
          <w:sz w:val="20"/>
          <w:szCs w:val="20"/>
        </w:rPr>
        <w:t xml:space="preserve"> </w:t>
      </w:r>
      <w:r w:rsidRPr="006F152A">
        <w:rPr>
          <w:rFonts w:eastAsia="Arial" w:cs="Arial"/>
          <w:color w:val="1A1B1E"/>
          <w:spacing w:val="-2"/>
          <w:sz w:val="20"/>
          <w:szCs w:val="20"/>
        </w:rPr>
        <w:t>Aus</w:t>
      </w:r>
      <w:r w:rsidRPr="006F152A">
        <w:rPr>
          <w:rFonts w:eastAsia="Arial" w:cs="Arial"/>
          <w:color w:val="1A1B1E"/>
          <w:spacing w:val="-1"/>
          <w:sz w:val="20"/>
          <w:szCs w:val="20"/>
        </w:rPr>
        <w:t>tr</w:t>
      </w:r>
      <w:r w:rsidRPr="006F152A">
        <w:rPr>
          <w:rFonts w:eastAsia="Arial" w:cs="Arial"/>
          <w:color w:val="1A1B1E"/>
          <w:spacing w:val="-2"/>
          <w:sz w:val="20"/>
          <w:szCs w:val="20"/>
        </w:rPr>
        <w:t>ali</w:t>
      </w:r>
      <w:r w:rsidRPr="006F152A">
        <w:rPr>
          <w:rFonts w:eastAsia="Arial" w:cs="Arial"/>
          <w:color w:val="1A1B1E"/>
          <w:sz w:val="20"/>
          <w:szCs w:val="20"/>
        </w:rPr>
        <w:t>a</w:t>
      </w:r>
      <w:r w:rsidR="00D57902">
        <w:rPr>
          <w:rFonts w:eastAsia="Arial" w:cs="Arial"/>
          <w:color w:val="1A1B1E"/>
          <w:sz w:val="20"/>
          <w:szCs w:val="20"/>
        </w:rPr>
        <w:t>,</w:t>
      </w:r>
      <w:r w:rsidRPr="006F152A">
        <w:rPr>
          <w:rFonts w:eastAsia="Arial" w:cs="Arial"/>
          <w:color w:val="1A1B1E"/>
          <w:spacing w:val="-4"/>
          <w:sz w:val="20"/>
          <w:szCs w:val="20"/>
        </w:rPr>
        <w:t xml:space="preserve"> </w:t>
      </w:r>
      <w:r w:rsidRPr="006F152A">
        <w:rPr>
          <w:rFonts w:eastAsia="Arial" w:cs="Arial"/>
          <w:color w:val="1A1B1E"/>
          <w:spacing w:val="-1"/>
          <w:sz w:val="20"/>
          <w:szCs w:val="20"/>
        </w:rPr>
        <w:t>2</w:t>
      </w:r>
      <w:r w:rsidRPr="006F152A">
        <w:rPr>
          <w:rFonts w:eastAsia="Arial" w:cs="Arial"/>
          <w:color w:val="1A1B1E"/>
          <w:spacing w:val="-7"/>
          <w:sz w:val="20"/>
          <w:szCs w:val="20"/>
        </w:rPr>
        <w:t>0</w:t>
      </w:r>
      <w:r w:rsidRPr="006F152A">
        <w:rPr>
          <w:rFonts w:eastAsia="Arial" w:cs="Arial"/>
          <w:color w:val="1A1B1E"/>
          <w:spacing w:val="-11"/>
          <w:sz w:val="20"/>
          <w:szCs w:val="20"/>
        </w:rPr>
        <w:t>1</w:t>
      </w:r>
      <w:r w:rsidRPr="006F152A">
        <w:rPr>
          <w:rFonts w:eastAsia="Arial" w:cs="Arial"/>
          <w:color w:val="1A1B1E"/>
          <w:sz w:val="20"/>
          <w:szCs w:val="20"/>
        </w:rPr>
        <w:t>4</w:t>
      </w:r>
    </w:p>
    <w:p w:rsidR="00126D79" w:rsidRDefault="00126D79" w:rsidP="00837B02">
      <w:pPr>
        <w:spacing w:after="0" w:line="240" w:lineRule="auto"/>
        <w:ind w:right="-23"/>
        <w:rPr>
          <w:rFonts w:eastAsia="Arial" w:cs="Arial"/>
          <w:sz w:val="20"/>
          <w:szCs w:val="20"/>
        </w:rPr>
      </w:pPr>
    </w:p>
    <w:p w:rsidR="000354B3" w:rsidRPr="00A80320" w:rsidRDefault="0017469F" w:rsidP="00837B02">
      <w:pPr>
        <w:spacing w:after="0" w:line="240" w:lineRule="auto"/>
      </w:pPr>
      <w:r>
        <w:pict>
          <v:group id="_x0000_s1026" editas="canvas" style="width:101.25pt;height:35.25pt;mso-position-horizontal-relative:char;mso-position-vertical-relative:line" coordsize="2025,7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25;height:705" o:preferrelative="f">
              <v:fill o:detectmouseclick="t"/>
              <v:path o:extrusionok="t" o:connecttype="none"/>
              <o:lock v:ext="edit" text="t"/>
            </v:shape>
            <v:shape id="_x0000_s1028" type="#_x0000_t75" style="position:absolute;width:2040;height:720">
              <v:imagedata r:id="rId16" o:title=""/>
            </v:shape>
            <w10:wrap type="none"/>
            <w10:anchorlock/>
          </v:group>
        </w:pict>
      </w:r>
    </w:p>
    <w:p w:rsidR="00837B02" w:rsidRDefault="00837B02" w:rsidP="00837B02">
      <w:pPr>
        <w:spacing w:after="0" w:line="240" w:lineRule="auto"/>
      </w:pPr>
    </w:p>
    <w:p w:rsidR="000354B3" w:rsidRPr="00A80320" w:rsidRDefault="000354B3" w:rsidP="00837B02">
      <w:pPr>
        <w:spacing w:after="0" w:line="240" w:lineRule="auto"/>
      </w:pPr>
      <w:r w:rsidRPr="0022406E">
        <w:t xml:space="preserve">The </w:t>
      </w:r>
      <w:r w:rsidR="00470E16" w:rsidRPr="0022406E">
        <w:t>25</w:t>
      </w:r>
      <w:r w:rsidR="00A051F9" w:rsidRPr="00A051F9">
        <w:rPr>
          <w:vertAlign w:val="superscript"/>
        </w:rPr>
        <w:t>th</w:t>
      </w:r>
      <w:r w:rsidR="00A051F9">
        <w:t xml:space="preserve"> </w:t>
      </w:r>
      <w:r w:rsidR="00470E16" w:rsidRPr="0022406E">
        <w:t>Anniversary Landcare Grants</w:t>
      </w:r>
      <w:r w:rsidRPr="0022406E">
        <w:t xml:space="preserve"> </w:t>
      </w:r>
      <w:r w:rsidR="00F70589" w:rsidRPr="0022406E">
        <w:t xml:space="preserve">2014-15 </w:t>
      </w:r>
      <w:r w:rsidR="006C7E98">
        <w:t xml:space="preserve">Applicant </w:t>
      </w:r>
      <w:r w:rsidR="00F70589" w:rsidRPr="0022406E">
        <w:t>Guidelines</w:t>
      </w:r>
      <w:r w:rsidR="00F70589" w:rsidRPr="00A80320" w:rsidDel="00F70589">
        <w:t xml:space="preserve"> </w:t>
      </w:r>
      <w:r w:rsidRPr="00A80320">
        <w:t xml:space="preserve">are licensed by the Commonwealth of Australia for use under a Creative Commons By Attribution 3.0 Australia </w:t>
      </w:r>
      <w:proofErr w:type="spellStart"/>
      <w:r w:rsidRPr="00A80320">
        <w:t>licence</w:t>
      </w:r>
      <w:proofErr w:type="spellEnd"/>
      <w:r w:rsidRPr="00A80320">
        <w:t xml:space="preserve"> with the exception of the Coat of Arms of the Commonwealth of Australia, content supplied by third parties, and any images depicting people. For </w:t>
      </w:r>
      <w:proofErr w:type="spellStart"/>
      <w:r w:rsidRPr="00A80320">
        <w:t>licence</w:t>
      </w:r>
      <w:proofErr w:type="spellEnd"/>
      <w:r w:rsidRPr="00A80320">
        <w:t xml:space="preserve"> conditions see: </w:t>
      </w:r>
      <w:hyperlink r:id="rId17" w:history="1">
        <w:r w:rsidRPr="00A80320">
          <w:rPr>
            <w:rStyle w:val="Hyperlink"/>
          </w:rPr>
          <w:t>http://creativecommons.org/licenses/by/3.0/au/</w:t>
        </w:r>
      </w:hyperlink>
      <w:r w:rsidRPr="00A80320">
        <w:t xml:space="preserve"> </w:t>
      </w:r>
    </w:p>
    <w:p w:rsidR="00837B02" w:rsidRDefault="00837B02" w:rsidP="00837B02">
      <w:pPr>
        <w:pStyle w:val="NoSpacing"/>
      </w:pPr>
    </w:p>
    <w:p w:rsidR="000354B3" w:rsidRDefault="00D57902" w:rsidP="00837B02">
      <w:pPr>
        <w:pStyle w:val="NoSpacing"/>
      </w:pPr>
      <w:r>
        <w:t xml:space="preserve">This document </w:t>
      </w:r>
      <w:proofErr w:type="gramStart"/>
      <w:r>
        <w:t>should be a</w:t>
      </w:r>
      <w:r w:rsidR="00C47E35" w:rsidRPr="00A80320">
        <w:t>ttribute</w:t>
      </w:r>
      <w:r>
        <w:t>d</w:t>
      </w:r>
      <w:proofErr w:type="gramEnd"/>
      <w:r>
        <w:t xml:space="preserve"> </w:t>
      </w:r>
      <w:r w:rsidR="000354B3" w:rsidRPr="0022406E">
        <w:t>as</w:t>
      </w:r>
      <w:r>
        <w:t>:</w:t>
      </w:r>
      <w:r w:rsidR="000354B3" w:rsidRPr="0022406E">
        <w:t xml:space="preserve"> ‘The </w:t>
      </w:r>
      <w:r w:rsidR="00470E16" w:rsidRPr="0022406E">
        <w:t>25</w:t>
      </w:r>
      <w:r w:rsidR="00A051F9" w:rsidRPr="00A051F9">
        <w:rPr>
          <w:vertAlign w:val="superscript"/>
        </w:rPr>
        <w:t>th</w:t>
      </w:r>
      <w:r w:rsidR="00A051F9">
        <w:t xml:space="preserve"> </w:t>
      </w:r>
      <w:r w:rsidR="00470E16" w:rsidRPr="0022406E">
        <w:t>Anniversary Landcare Grants</w:t>
      </w:r>
      <w:r w:rsidR="000354B3" w:rsidRPr="0022406E">
        <w:t xml:space="preserve"> </w:t>
      </w:r>
      <w:r w:rsidR="00E86919" w:rsidRPr="0022406E">
        <w:t xml:space="preserve">2014-15 </w:t>
      </w:r>
      <w:r w:rsidR="003E6423">
        <w:t xml:space="preserve">Applicant </w:t>
      </w:r>
      <w:r w:rsidR="000354B3" w:rsidRPr="0022406E">
        <w:t>Guidelines</w:t>
      </w:r>
      <w:r w:rsidR="000354B3" w:rsidRPr="00A80320">
        <w:t xml:space="preserve"> Commonwealth of Australia</w:t>
      </w:r>
      <w:r>
        <w:t>,</w:t>
      </w:r>
      <w:r w:rsidR="000354B3" w:rsidRPr="00A80320">
        <w:t xml:space="preserve"> 2014’.</w:t>
      </w:r>
    </w:p>
    <w:p w:rsidR="00837B02" w:rsidRDefault="00837B02" w:rsidP="00837B02">
      <w:pPr>
        <w:pStyle w:val="NoSpacing"/>
      </w:pPr>
    </w:p>
    <w:p w:rsidR="00382CAE" w:rsidRDefault="00382CAE" w:rsidP="00837B02">
      <w:pPr>
        <w:pStyle w:val="NoSpacing"/>
      </w:pPr>
      <w:r w:rsidRPr="00D47C82">
        <w:t>The Commonwealth of Australia has made all reasonable efforts to identify content supplied by third</w:t>
      </w:r>
      <w:r w:rsidRPr="00112B25">
        <w:t xml:space="preserve"> parties using the following format ‘© Copyright, [name of third party]’.</w:t>
      </w:r>
    </w:p>
    <w:p w:rsidR="00382CAE" w:rsidRPr="00A80320" w:rsidRDefault="00382CAE" w:rsidP="00837B02">
      <w:pPr>
        <w:pStyle w:val="NoSpacing"/>
      </w:pPr>
    </w:p>
    <w:p w:rsidR="00E0346D" w:rsidRDefault="00E0346D" w:rsidP="00837B02">
      <w:pPr>
        <w:spacing w:after="0" w:line="240" w:lineRule="auto"/>
        <w:sectPr w:rsidR="00E0346D" w:rsidSect="00474EAE">
          <w:headerReference w:type="even" r:id="rId18"/>
          <w:footerReference w:type="even" r:id="rId19"/>
          <w:footerReference w:type="default" r:id="rId20"/>
          <w:pgSz w:w="11920" w:h="16840"/>
          <w:pgMar w:top="1559" w:right="1134" w:bottom="284" w:left="1134" w:header="454" w:footer="1140" w:gutter="0"/>
          <w:pgNumType w:fmt="lowerRoman" w:start="1"/>
          <w:cols w:space="720"/>
        </w:sectPr>
      </w:pPr>
    </w:p>
    <w:sdt>
      <w:sdtPr>
        <w:rPr>
          <w:rFonts w:asciiTheme="minorHAnsi" w:eastAsiaTheme="minorHAnsi" w:hAnsiTheme="minorHAnsi" w:cstheme="minorBidi"/>
          <w:b w:val="0"/>
          <w:bCs w:val="0"/>
          <w:color w:val="auto"/>
          <w:sz w:val="22"/>
          <w:szCs w:val="22"/>
        </w:rPr>
        <w:id w:val="14959560"/>
        <w:docPartObj>
          <w:docPartGallery w:val="Table of Contents"/>
          <w:docPartUnique/>
        </w:docPartObj>
      </w:sdtPr>
      <w:sdtContent>
        <w:p w:rsidR="001C2349" w:rsidRDefault="001C2349" w:rsidP="00837B02">
          <w:pPr>
            <w:pStyle w:val="TOCHeading"/>
            <w:spacing w:before="0" w:line="240" w:lineRule="auto"/>
          </w:pPr>
          <w:r w:rsidRPr="004D14D6">
            <w:rPr>
              <w:rStyle w:val="Heading2Char"/>
              <w:b/>
              <w:caps w:val="0"/>
            </w:rPr>
            <w:t>Table of Contents</w:t>
          </w:r>
        </w:p>
        <w:p w:rsidR="006541A8" w:rsidRPr="006541A8" w:rsidRDefault="0017469F" w:rsidP="006541A8">
          <w:pPr>
            <w:pStyle w:val="TOC1"/>
            <w:tabs>
              <w:tab w:val="right" w:leader="dot" w:pos="9642"/>
            </w:tabs>
            <w:spacing w:after="60" w:line="240" w:lineRule="auto"/>
            <w:rPr>
              <w:rFonts w:eastAsiaTheme="minorEastAsia"/>
              <w:noProof/>
              <w:sz w:val="20"/>
              <w:szCs w:val="20"/>
              <w:lang w:val="en-AU" w:eastAsia="en-AU"/>
            </w:rPr>
          </w:pPr>
          <w:r w:rsidRPr="00DB6EAA">
            <w:rPr>
              <w:sz w:val="20"/>
              <w:szCs w:val="20"/>
            </w:rPr>
            <w:fldChar w:fldCharType="begin"/>
          </w:r>
          <w:r w:rsidR="001C2349" w:rsidRPr="00DB6EAA">
            <w:rPr>
              <w:sz w:val="20"/>
              <w:szCs w:val="20"/>
            </w:rPr>
            <w:instrText xml:space="preserve"> TOC \o "1-3" \h \z \u </w:instrText>
          </w:r>
          <w:r w:rsidRPr="00DB6EAA">
            <w:rPr>
              <w:sz w:val="20"/>
              <w:szCs w:val="20"/>
            </w:rPr>
            <w:fldChar w:fldCharType="separate"/>
          </w:r>
          <w:hyperlink w:anchor="_Toc398827705" w:history="1">
            <w:r w:rsidR="006541A8" w:rsidRPr="006541A8">
              <w:rPr>
                <w:rStyle w:val="Hyperlink"/>
                <w:noProof/>
                <w:sz w:val="20"/>
                <w:szCs w:val="20"/>
              </w:rPr>
              <w:t>Part 1 - 25</w:t>
            </w:r>
            <w:r w:rsidR="006541A8" w:rsidRPr="006541A8">
              <w:rPr>
                <w:rStyle w:val="Hyperlink"/>
                <w:noProof/>
                <w:sz w:val="20"/>
                <w:szCs w:val="20"/>
                <w:vertAlign w:val="superscript"/>
              </w:rPr>
              <w:t>th</w:t>
            </w:r>
            <w:r w:rsidR="006541A8" w:rsidRPr="006541A8">
              <w:rPr>
                <w:rStyle w:val="Hyperlink"/>
                <w:noProof/>
                <w:sz w:val="20"/>
                <w:szCs w:val="20"/>
              </w:rPr>
              <w:t xml:space="preserve"> Anniversary Landcare Grants 2014-15 overview</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_Toc398827705 \h </w:instrText>
            </w:r>
            <w:r w:rsidRPr="006541A8">
              <w:rPr>
                <w:noProof/>
                <w:webHidden/>
                <w:sz w:val="20"/>
                <w:szCs w:val="20"/>
              </w:rPr>
            </w:r>
            <w:r w:rsidRPr="006541A8">
              <w:rPr>
                <w:noProof/>
                <w:webHidden/>
                <w:sz w:val="20"/>
                <w:szCs w:val="20"/>
              </w:rPr>
              <w:fldChar w:fldCharType="separate"/>
            </w:r>
            <w:r w:rsidR="006541A8">
              <w:rPr>
                <w:noProof/>
                <w:webHidden/>
                <w:sz w:val="20"/>
                <w:szCs w:val="20"/>
              </w:rPr>
              <w:t>2</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06" w:history="1">
            <w:r w:rsidR="006541A8" w:rsidRPr="006541A8">
              <w:rPr>
                <w:rStyle w:val="Hyperlink"/>
                <w:noProof/>
                <w:sz w:val="20"/>
                <w:szCs w:val="20"/>
              </w:rPr>
              <w:t xml:space="preserve">1.1 </w:t>
            </w:r>
            <w:r w:rsidR="006541A8" w:rsidRPr="006541A8">
              <w:rPr>
                <w:rStyle w:val="Hyperlink"/>
                <w:noProof/>
                <w:spacing w:val="79"/>
                <w:sz w:val="20"/>
                <w:szCs w:val="20"/>
              </w:rPr>
              <w:t xml:space="preserve"> </w:t>
            </w:r>
            <w:r w:rsidR="006541A8" w:rsidRPr="006541A8">
              <w:rPr>
                <w:rStyle w:val="Hyperlink"/>
                <w:noProof/>
                <w:w w:val="106"/>
                <w:sz w:val="20"/>
                <w:szCs w:val="20"/>
              </w:rPr>
              <w:t>Overview</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_Toc398827706 \h </w:instrText>
            </w:r>
            <w:r w:rsidRPr="006541A8">
              <w:rPr>
                <w:noProof/>
                <w:webHidden/>
                <w:sz w:val="20"/>
                <w:szCs w:val="20"/>
              </w:rPr>
            </w:r>
            <w:r w:rsidRPr="006541A8">
              <w:rPr>
                <w:noProof/>
                <w:webHidden/>
                <w:sz w:val="20"/>
                <w:szCs w:val="20"/>
              </w:rPr>
              <w:fldChar w:fldCharType="separate"/>
            </w:r>
            <w:r w:rsidR="006541A8">
              <w:rPr>
                <w:noProof/>
                <w:webHidden/>
                <w:sz w:val="20"/>
                <w:szCs w:val="20"/>
              </w:rPr>
              <w:t>2</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07" w:history="1">
            <w:r w:rsidR="006541A8" w:rsidRPr="006541A8">
              <w:rPr>
                <w:rStyle w:val="Hyperlink"/>
                <w:noProof/>
                <w:sz w:val="20"/>
                <w:szCs w:val="20"/>
              </w:rPr>
              <w:t>1.2  Objectives and Outcomes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_Toc398827707 \h </w:instrText>
            </w:r>
            <w:r w:rsidRPr="006541A8">
              <w:rPr>
                <w:noProof/>
                <w:webHidden/>
                <w:sz w:val="20"/>
                <w:szCs w:val="20"/>
              </w:rPr>
            </w:r>
            <w:r w:rsidRPr="006541A8">
              <w:rPr>
                <w:noProof/>
                <w:webHidden/>
                <w:sz w:val="20"/>
                <w:szCs w:val="20"/>
              </w:rPr>
              <w:fldChar w:fldCharType="separate"/>
            </w:r>
            <w:r w:rsidR="006541A8">
              <w:rPr>
                <w:noProof/>
                <w:webHidden/>
                <w:sz w:val="20"/>
                <w:szCs w:val="20"/>
              </w:rPr>
              <w:t>2</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08" w:history="1">
            <w:r w:rsidR="006541A8" w:rsidRPr="006541A8">
              <w:rPr>
                <w:rStyle w:val="Hyperlink"/>
                <w:noProof/>
                <w:sz w:val="20"/>
                <w:szCs w:val="20"/>
              </w:rPr>
              <w:t>1.3  Timeframes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_Toc398827708 \h </w:instrText>
            </w:r>
            <w:r w:rsidRPr="006541A8">
              <w:rPr>
                <w:noProof/>
                <w:webHidden/>
                <w:sz w:val="20"/>
                <w:szCs w:val="20"/>
              </w:rPr>
            </w:r>
            <w:r w:rsidRPr="006541A8">
              <w:rPr>
                <w:noProof/>
                <w:webHidden/>
                <w:sz w:val="20"/>
                <w:szCs w:val="20"/>
              </w:rPr>
              <w:fldChar w:fldCharType="separate"/>
            </w:r>
            <w:r w:rsidR="006541A8">
              <w:rPr>
                <w:noProof/>
                <w:webHidden/>
                <w:sz w:val="20"/>
                <w:szCs w:val="20"/>
              </w:rPr>
              <w:t>3</w:t>
            </w:r>
            <w:r w:rsidRPr="006541A8">
              <w:rPr>
                <w:noProof/>
                <w:webHidden/>
                <w:sz w:val="20"/>
                <w:szCs w:val="20"/>
              </w:rPr>
              <w:fldChar w:fldCharType="end"/>
            </w:r>
          </w:hyperlink>
        </w:p>
        <w:p w:rsidR="006541A8" w:rsidRPr="006541A8" w:rsidRDefault="0017469F" w:rsidP="006541A8">
          <w:pPr>
            <w:pStyle w:val="TOC1"/>
            <w:tabs>
              <w:tab w:val="right" w:leader="dot" w:pos="9642"/>
            </w:tabs>
            <w:spacing w:after="60" w:line="240" w:lineRule="auto"/>
            <w:rPr>
              <w:rFonts w:eastAsiaTheme="minorEastAsia"/>
              <w:noProof/>
              <w:sz w:val="20"/>
              <w:szCs w:val="20"/>
              <w:lang w:val="en-AU" w:eastAsia="en-AU"/>
            </w:rPr>
          </w:pPr>
          <w:hyperlink w:anchor="_Toc398827709" w:history="1">
            <w:r w:rsidR="006541A8" w:rsidRPr="006541A8">
              <w:rPr>
                <w:rStyle w:val="Hyperlink"/>
                <w:noProof/>
                <w:sz w:val="20"/>
                <w:szCs w:val="20"/>
              </w:rPr>
              <w:t>Part 2 - Eligibility</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_Toc398827709 \h </w:instrText>
            </w:r>
            <w:r w:rsidRPr="006541A8">
              <w:rPr>
                <w:noProof/>
                <w:webHidden/>
                <w:sz w:val="20"/>
                <w:szCs w:val="20"/>
              </w:rPr>
            </w:r>
            <w:r w:rsidRPr="006541A8">
              <w:rPr>
                <w:noProof/>
                <w:webHidden/>
                <w:sz w:val="20"/>
                <w:szCs w:val="20"/>
              </w:rPr>
              <w:fldChar w:fldCharType="separate"/>
            </w:r>
            <w:r w:rsidR="006541A8">
              <w:rPr>
                <w:noProof/>
                <w:webHidden/>
                <w:sz w:val="20"/>
                <w:szCs w:val="20"/>
              </w:rPr>
              <w:t>4</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10" w:history="1">
            <w:r w:rsidR="006541A8" w:rsidRPr="006541A8">
              <w:rPr>
                <w:rStyle w:val="Hyperlink"/>
                <w:noProof/>
                <w:sz w:val="20"/>
                <w:szCs w:val="20"/>
              </w:rPr>
              <w:t>2.1  Who can apply?</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_Toc398827710 \h </w:instrText>
            </w:r>
            <w:r w:rsidRPr="006541A8">
              <w:rPr>
                <w:noProof/>
                <w:webHidden/>
                <w:sz w:val="20"/>
                <w:szCs w:val="20"/>
              </w:rPr>
            </w:r>
            <w:r w:rsidRPr="006541A8">
              <w:rPr>
                <w:noProof/>
                <w:webHidden/>
                <w:sz w:val="20"/>
                <w:szCs w:val="20"/>
              </w:rPr>
              <w:fldChar w:fldCharType="separate"/>
            </w:r>
            <w:r w:rsidR="006541A8">
              <w:rPr>
                <w:noProof/>
                <w:webHidden/>
                <w:sz w:val="20"/>
                <w:szCs w:val="20"/>
              </w:rPr>
              <w:t>4</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11" w:history="1">
            <w:r w:rsidR="006541A8" w:rsidRPr="006541A8">
              <w:rPr>
                <w:rStyle w:val="Hyperlink"/>
                <w:noProof/>
                <w:sz w:val="20"/>
                <w:szCs w:val="20"/>
              </w:rPr>
              <w:t>2.2  Who cannot apply?</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_Toc398827711 \h </w:instrText>
            </w:r>
            <w:r w:rsidRPr="006541A8">
              <w:rPr>
                <w:noProof/>
                <w:webHidden/>
                <w:sz w:val="20"/>
                <w:szCs w:val="20"/>
              </w:rPr>
            </w:r>
            <w:r w:rsidRPr="006541A8">
              <w:rPr>
                <w:noProof/>
                <w:webHidden/>
                <w:sz w:val="20"/>
                <w:szCs w:val="20"/>
              </w:rPr>
              <w:fldChar w:fldCharType="separate"/>
            </w:r>
            <w:r w:rsidR="006541A8">
              <w:rPr>
                <w:noProof/>
                <w:webHidden/>
                <w:sz w:val="20"/>
                <w:szCs w:val="20"/>
              </w:rPr>
              <w:t>5</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12" w:history="1">
            <w:r w:rsidR="006541A8" w:rsidRPr="006541A8">
              <w:rPr>
                <w:rStyle w:val="Hyperlink"/>
                <w:noProof/>
                <w:sz w:val="20"/>
                <w:szCs w:val="20"/>
              </w:rPr>
              <w:t>2.3  How does sponsorship work?</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_Toc398827712 \h </w:instrText>
            </w:r>
            <w:r w:rsidRPr="006541A8">
              <w:rPr>
                <w:noProof/>
                <w:webHidden/>
                <w:sz w:val="20"/>
                <w:szCs w:val="20"/>
              </w:rPr>
            </w:r>
            <w:r w:rsidRPr="006541A8">
              <w:rPr>
                <w:noProof/>
                <w:webHidden/>
                <w:sz w:val="20"/>
                <w:szCs w:val="20"/>
              </w:rPr>
              <w:fldChar w:fldCharType="separate"/>
            </w:r>
            <w:r w:rsidR="006541A8">
              <w:rPr>
                <w:noProof/>
                <w:webHidden/>
                <w:sz w:val="20"/>
                <w:szCs w:val="20"/>
              </w:rPr>
              <w:t>5</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13" w:history="1">
            <w:r w:rsidR="006541A8" w:rsidRPr="006541A8">
              <w:rPr>
                <w:rStyle w:val="Hyperlink"/>
                <w:noProof/>
                <w:sz w:val="20"/>
                <w:szCs w:val="20"/>
              </w:rPr>
              <w:t>2.4 How many Project Applications can an Applicant submit?</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_Toc398827713 \h </w:instrText>
            </w:r>
            <w:r w:rsidRPr="006541A8">
              <w:rPr>
                <w:noProof/>
                <w:webHidden/>
                <w:sz w:val="20"/>
                <w:szCs w:val="20"/>
              </w:rPr>
            </w:r>
            <w:r w:rsidRPr="006541A8">
              <w:rPr>
                <w:noProof/>
                <w:webHidden/>
                <w:sz w:val="20"/>
                <w:szCs w:val="20"/>
              </w:rPr>
              <w:fldChar w:fldCharType="separate"/>
            </w:r>
            <w:r w:rsidR="006541A8">
              <w:rPr>
                <w:noProof/>
                <w:webHidden/>
                <w:sz w:val="20"/>
                <w:szCs w:val="20"/>
              </w:rPr>
              <w:t>5</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14" w:history="1">
            <w:r w:rsidR="006541A8" w:rsidRPr="006541A8">
              <w:rPr>
                <w:rStyle w:val="Hyperlink"/>
                <w:noProof/>
                <w:sz w:val="20"/>
                <w:szCs w:val="20"/>
              </w:rPr>
              <w:t>2.5 What Projects might be considered for funding?</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_Toc398827714 \h </w:instrText>
            </w:r>
            <w:r w:rsidRPr="006541A8">
              <w:rPr>
                <w:noProof/>
                <w:webHidden/>
                <w:sz w:val="20"/>
                <w:szCs w:val="20"/>
              </w:rPr>
            </w:r>
            <w:r w:rsidRPr="006541A8">
              <w:rPr>
                <w:noProof/>
                <w:webHidden/>
                <w:sz w:val="20"/>
                <w:szCs w:val="20"/>
              </w:rPr>
              <w:fldChar w:fldCharType="separate"/>
            </w:r>
            <w:r w:rsidR="006541A8">
              <w:rPr>
                <w:noProof/>
                <w:webHidden/>
                <w:sz w:val="20"/>
                <w:szCs w:val="20"/>
              </w:rPr>
              <w:t>5</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15" w:history="1">
            <w:r w:rsidR="006541A8" w:rsidRPr="006541A8">
              <w:rPr>
                <w:rStyle w:val="Hyperlink"/>
                <w:noProof/>
                <w:sz w:val="20"/>
                <w:szCs w:val="20"/>
              </w:rPr>
              <w:t>2.6  What Project activities are eligible for funding?</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_Toc398827715 \h </w:instrText>
            </w:r>
            <w:r w:rsidRPr="006541A8">
              <w:rPr>
                <w:noProof/>
                <w:webHidden/>
                <w:sz w:val="20"/>
                <w:szCs w:val="20"/>
              </w:rPr>
            </w:r>
            <w:r w:rsidRPr="006541A8">
              <w:rPr>
                <w:noProof/>
                <w:webHidden/>
                <w:sz w:val="20"/>
                <w:szCs w:val="20"/>
              </w:rPr>
              <w:fldChar w:fldCharType="separate"/>
            </w:r>
            <w:r w:rsidR="006541A8">
              <w:rPr>
                <w:noProof/>
                <w:webHidden/>
                <w:sz w:val="20"/>
                <w:szCs w:val="20"/>
              </w:rPr>
              <w:t>6</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16" w:history="1">
            <w:r w:rsidR="006541A8" w:rsidRPr="006541A8">
              <w:rPr>
                <w:rStyle w:val="Hyperlink"/>
                <w:noProof/>
                <w:sz w:val="20"/>
                <w:szCs w:val="20"/>
              </w:rPr>
              <w:t>2.7  What activities / costs are not eligible for funding?</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_Toc398827716 \h </w:instrText>
            </w:r>
            <w:r w:rsidRPr="006541A8">
              <w:rPr>
                <w:noProof/>
                <w:webHidden/>
                <w:sz w:val="20"/>
                <w:szCs w:val="20"/>
              </w:rPr>
            </w:r>
            <w:r w:rsidRPr="006541A8">
              <w:rPr>
                <w:noProof/>
                <w:webHidden/>
                <w:sz w:val="20"/>
                <w:szCs w:val="20"/>
              </w:rPr>
              <w:fldChar w:fldCharType="separate"/>
            </w:r>
            <w:r w:rsidR="006541A8">
              <w:rPr>
                <w:noProof/>
                <w:webHidden/>
                <w:sz w:val="20"/>
                <w:szCs w:val="20"/>
              </w:rPr>
              <w:t>9</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17" w:history="1">
            <w:r w:rsidR="006541A8" w:rsidRPr="006541A8">
              <w:rPr>
                <w:rStyle w:val="Hyperlink"/>
                <w:noProof/>
                <w:sz w:val="20"/>
                <w:szCs w:val="20"/>
              </w:rPr>
              <w:t>2.8  Co-contributions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_Toc398827717 \h </w:instrText>
            </w:r>
            <w:r w:rsidRPr="006541A8">
              <w:rPr>
                <w:noProof/>
                <w:webHidden/>
                <w:sz w:val="20"/>
                <w:szCs w:val="20"/>
              </w:rPr>
            </w:r>
            <w:r w:rsidRPr="006541A8">
              <w:rPr>
                <w:noProof/>
                <w:webHidden/>
                <w:sz w:val="20"/>
                <w:szCs w:val="20"/>
              </w:rPr>
              <w:fldChar w:fldCharType="separate"/>
            </w:r>
            <w:r w:rsidR="006541A8">
              <w:rPr>
                <w:noProof/>
                <w:webHidden/>
                <w:sz w:val="20"/>
                <w:szCs w:val="20"/>
              </w:rPr>
              <w:t>10</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18" w:history="1">
            <w:r w:rsidR="006541A8" w:rsidRPr="006541A8">
              <w:rPr>
                <w:rStyle w:val="Hyperlink"/>
                <w:rFonts w:eastAsia="Arial"/>
                <w:noProof/>
                <w:sz w:val="20"/>
                <w:szCs w:val="20"/>
              </w:rPr>
              <w:t>2.9 Appli</w:t>
            </w:r>
            <w:r w:rsidR="006541A8" w:rsidRPr="006541A8">
              <w:rPr>
                <w:rStyle w:val="Hyperlink"/>
                <w:rFonts w:eastAsia="Arial"/>
                <w:noProof/>
                <w:spacing w:val="-6"/>
                <w:sz w:val="20"/>
                <w:szCs w:val="20"/>
              </w:rPr>
              <w:t>cation declarations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_Toc398827718 \h </w:instrText>
            </w:r>
            <w:r w:rsidRPr="006541A8">
              <w:rPr>
                <w:noProof/>
                <w:webHidden/>
                <w:sz w:val="20"/>
                <w:szCs w:val="20"/>
              </w:rPr>
            </w:r>
            <w:r w:rsidRPr="006541A8">
              <w:rPr>
                <w:noProof/>
                <w:webHidden/>
                <w:sz w:val="20"/>
                <w:szCs w:val="20"/>
              </w:rPr>
              <w:fldChar w:fldCharType="separate"/>
            </w:r>
            <w:r w:rsidR="006541A8">
              <w:rPr>
                <w:noProof/>
                <w:webHidden/>
                <w:sz w:val="20"/>
                <w:szCs w:val="20"/>
              </w:rPr>
              <w:t>10</w:t>
            </w:r>
            <w:r w:rsidRPr="006541A8">
              <w:rPr>
                <w:noProof/>
                <w:webHidden/>
                <w:sz w:val="20"/>
                <w:szCs w:val="20"/>
              </w:rPr>
              <w:fldChar w:fldCharType="end"/>
            </w:r>
          </w:hyperlink>
        </w:p>
        <w:p w:rsidR="006541A8" w:rsidRPr="006541A8" w:rsidRDefault="0017469F" w:rsidP="006541A8">
          <w:pPr>
            <w:pStyle w:val="TOC1"/>
            <w:tabs>
              <w:tab w:val="right" w:leader="dot" w:pos="9642"/>
            </w:tabs>
            <w:spacing w:after="60" w:line="240" w:lineRule="auto"/>
            <w:rPr>
              <w:rFonts w:eastAsiaTheme="minorEastAsia"/>
              <w:noProof/>
              <w:sz w:val="20"/>
              <w:szCs w:val="20"/>
              <w:lang w:val="en-AU" w:eastAsia="en-AU"/>
            </w:rPr>
          </w:pPr>
          <w:hyperlink w:anchor="_Toc398827719" w:history="1">
            <w:r w:rsidR="006541A8" w:rsidRPr="006541A8">
              <w:rPr>
                <w:rStyle w:val="Hyperlink"/>
                <w:noProof/>
                <w:sz w:val="20"/>
                <w:szCs w:val="20"/>
              </w:rPr>
              <w:t>Part 3 - Instructions for applying</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_Toc398827719 \h </w:instrText>
            </w:r>
            <w:r w:rsidRPr="006541A8">
              <w:rPr>
                <w:noProof/>
                <w:webHidden/>
                <w:sz w:val="20"/>
                <w:szCs w:val="20"/>
              </w:rPr>
            </w:r>
            <w:r w:rsidRPr="006541A8">
              <w:rPr>
                <w:noProof/>
                <w:webHidden/>
                <w:sz w:val="20"/>
                <w:szCs w:val="20"/>
              </w:rPr>
              <w:fldChar w:fldCharType="separate"/>
            </w:r>
            <w:r w:rsidR="006541A8">
              <w:rPr>
                <w:noProof/>
                <w:webHidden/>
                <w:sz w:val="20"/>
                <w:szCs w:val="20"/>
              </w:rPr>
              <w:t>11</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20" w:history="1">
            <w:r w:rsidR="006541A8" w:rsidRPr="006541A8">
              <w:rPr>
                <w:rStyle w:val="Hyperlink"/>
                <w:noProof/>
                <w:sz w:val="20"/>
                <w:szCs w:val="20"/>
              </w:rPr>
              <w:t>3.1  How to apply</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_Toc398827720 \h </w:instrText>
            </w:r>
            <w:r w:rsidRPr="006541A8">
              <w:rPr>
                <w:noProof/>
                <w:webHidden/>
                <w:sz w:val="20"/>
                <w:szCs w:val="20"/>
              </w:rPr>
            </w:r>
            <w:r w:rsidRPr="006541A8">
              <w:rPr>
                <w:noProof/>
                <w:webHidden/>
                <w:sz w:val="20"/>
                <w:szCs w:val="20"/>
              </w:rPr>
              <w:fldChar w:fldCharType="separate"/>
            </w:r>
            <w:r w:rsidR="006541A8">
              <w:rPr>
                <w:noProof/>
                <w:webHidden/>
                <w:sz w:val="20"/>
                <w:szCs w:val="20"/>
              </w:rPr>
              <w:t>11</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21" w:history="1">
            <w:r w:rsidR="006541A8" w:rsidRPr="006541A8">
              <w:rPr>
                <w:rStyle w:val="Hyperlink"/>
                <w:noProof/>
                <w:sz w:val="20"/>
                <w:szCs w:val="20"/>
              </w:rPr>
              <w:t>3.2  Closing date and time</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_Toc398827721 \h </w:instrText>
            </w:r>
            <w:r w:rsidRPr="006541A8">
              <w:rPr>
                <w:noProof/>
                <w:webHidden/>
                <w:sz w:val="20"/>
                <w:szCs w:val="20"/>
              </w:rPr>
            </w:r>
            <w:r w:rsidRPr="006541A8">
              <w:rPr>
                <w:noProof/>
                <w:webHidden/>
                <w:sz w:val="20"/>
                <w:szCs w:val="20"/>
              </w:rPr>
              <w:fldChar w:fldCharType="separate"/>
            </w:r>
            <w:r w:rsidR="006541A8">
              <w:rPr>
                <w:noProof/>
                <w:webHidden/>
                <w:sz w:val="20"/>
                <w:szCs w:val="20"/>
              </w:rPr>
              <w:t>11</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22" w:history="1">
            <w:r w:rsidR="006541A8" w:rsidRPr="006541A8">
              <w:rPr>
                <w:rStyle w:val="Hyperlink"/>
                <w:noProof/>
                <w:sz w:val="20"/>
                <w:szCs w:val="20"/>
              </w:rPr>
              <w:t>3.3 Late Applications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_Toc398827722 \h </w:instrText>
            </w:r>
            <w:r w:rsidRPr="006541A8">
              <w:rPr>
                <w:noProof/>
                <w:webHidden/>
                <w:sz w:val="20"/>
                <w:szCs w:val="20"/>
              </w:rPr>
            </w:r>
            <w:r w:rsidRPr="006541A8">
              <w:rPr>
                <w:noProof/>
                <w:webHidden/>
                <w:sz w:val="20"/>
                <w:szCs w:val="20"/>
              </w:rPr>
              <w:fldChar w:fldCharType="separate"/>
            </w:r>
            <w:r w:rsidR="006541A8">
              <w:rPr>
                <w:noProof/>
                <w:webHidden/>
                <w:sz w:val="20"/>
                <w:szCs w:val="20"/>
              </w:rPr>
              <w:t>12</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23" w:history="1">
            <w:r w:rsidR="006541A8" w:rsidRPr="006541A8">
              <w:rPr>
                <w:rStyle w:val="Hyperlink"/>
                <w:noProof/>
                <w:sz w:val="20"/>
                <w:szCs w:val="20"/>
              </w:rPr>
              <w:t>3.4  Receipt and registration</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_Toc398827723 \h </w:instrText>
            </w:r>
            <w:r w:rsidRPr="006541A8">
              <w:rPr>
                <w:noProof/>
                <w:webHidden/>
                <w:sz w:val="20"/>
                <w:szCs w:val="20"/>
              </w:rPr>
            </w:r>
            <w:r w:rsidRPr="006541A8">
              <w:rPr>
                <w:noProof/>
                <w:webHidden/>
                <w:sz w:val="20"/>
                <w:szCs w:val="20"/>
              </w:rPr>
              <w:fldChar w:fldCharType="separate"/>
            </w:r>
            <w:r w:rsidR="006541A8">
              <w:rPr>
                <w:noProof/>
                <w:webHidden/>
                <w:sz w:val="20"/>
                <w:szCs w:val="20"/>
              </w:rPr>
              <w:t>12</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24" w:history="1">
            <w:r w:rsidR="006541A8" w:rsidRPr="006541A8">
              <w:rPr>
                <w:rStyle w:val="Hyperlink"/>
                <w:noProof/>
                <w:sz w:val="20"/>
                <w:szCs w:val="20"/>
              </w:rPr>
              <w:t>3.5  Contacting the Departments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_Toc398827724 \h </w:instrText>
            </w:r>
            <w:r w:rsidRPr="006541A8">
              <w:rPr>
                <w:noProof/>
                <w:webHidden/>
                <w:sz w:val="20"/>
                <w:szCs w:val="20"/>
              </w:rPr>
            </w:r>
            <w:r w:rsidRPr="006541A8">
              <w:rPr>
                <w:noProof/>
                <w:webHidden/>
                <w:sz w:val="20"/>
                <w:szCs w:val="20"/>
              </w:rPr>
              <w:fldChar w:fldCharType="separate"/>
            </w:r>
            <w:r w:rsidR="006541A8">
              <w:rPr>
                <w:noProof/>
                <w:webHidden/>
                <w:sz w:val="20"/>
                <w:szCs w:val="20"/>
              </w:rPr>
              <w:t>12</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25" w:history="1">
            <w:r w:rsidR="006541A8" w:rsidRPr="006541A8">
              <w:rPr>
                <w:rStyle w:val="Hyperlink"/>
                <w:noProof/>
                <w:sz w:val="20"/>
                <w:szCs w:val="20"/>
              </w:rPr>
              <w:t>3.6 Assessment criteria</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_Toc398827725 \h </w:instrText>
            </w:r>
            <w:r w:rsidRPr="006541A8">
              <w:rPr>
                <w:noProof/>
                <w:webHidden/>
                <w:sz w:val="20"/>
                <w:szCs w:val="20"/>
              </w:rPr>
            </w:r>
            <w:r w:rsidRPr="006541A8">
              <w:rPr>
                <w:noProof/>
                <w:webHidden/>
                <w:sz w:val="20"/>
                <w:szCs w:val="20"/>
              </w:rPr>
              <w:fldChar w:fldCharType="separate"/>
            </w:r>
            <w:r w:rsidR="006541A8">
              <w:rPr>
                <w:noProof/>
                <w:webHidden/>
                <w:sz w:val="20"/>
                <w:szCs w:val="20"/>
              </w:rPr>
              <w:t>12</w:t>
            </w:r>
            <w:r w:rsidRPr="006541A8">
              <w:rPr>
                <w:noProof/>
                <w:webHidden/>
                <w:sz w:val="20"/>
                <w:szCs w:val="20"/>
              </w:rPr>
              <w:fldChar w:fldCharType="end"/>
            </w:r>
          </w:hyperlink>
        </w:p>
        <w:p w:rsidR="006541A8" w:rsidRPr="006541A8" w:rsidRDefault="0017469F" w:rsidP="006541A8">
          <w:pPr>
            <w:pStyle w:val="TOC1"/>
            <w:tabs>
              <w:tab w:val="right" w:leader="dot" w:pos="9642"/>
            </w:tabs>
            <w:spacing w:after="60" w:line="240" w:lineRule="auto"/>
            <w:rPr>
              <w:rFonts w:eastAsiaTheme="minorEastAsia"/>
              <w:noProof/>
              <w:sz w:val="20"/>
              <w:szCs w:val="20"/>
              <w:lang w:val="en-AU" w:eastAsia="en-AU"/>
            </w:rPr>
          </w:pPr>
          <w:hyperlink w:anchor="_Toc398827726" w:history="1">
            <w:r w:rsidR="006541A8" w:rsidRPr="006541A8">
              <w:rPr>
                <w:rStyle w:val="Hyperlink"/>
                <w:noProof/>
                <w:sz w:val="20"/>
                <w:szCs w:val="20"/>
              </w:rPr>
              <w:t>Part 4 – Assessment Process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_Toc398827726 \h </w:instrText>
            </w:r>
            <w:r w:rsidRPr="006541A8">
              <w:rPr>
                <w:noProof/>
                <w:webHidden/>
                <w:sz w:val="20"/>
                <w:szCs w:val="20"/>
              </w:rPr>
            </w:r>
            <w:r w:rsidRPr="006541A8">
              <w:rPr>
                <w:noProof/>
                <w:webHidden/>
                <w:sz w:val="20"/>
                <w:szCs w:val="20"/>
              </w:rPr>
              <w:fldChar w:fldCharType="separate"/>
            </w:r>
            <w:r w:rsidR="006541A8">
              <w:rPr>
                <w:noProof/>
                <w:webHidden/>
                <w:sz w:val="20"/>
                <w:szCs w:val="20"/>
              </w:rPr>
              <w:t>13</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27" w:history="1">
            <w:r w:rsidR="006541A8" w:rsidRPr="006541A8">
              <w:rPr>
                <w:rStyle w:val="Hyperlink"/>
                <w:noProof/>
                <w:sz w:val="20"/>
                <w:szCs w:val="20"/>
              </w:rPr>
              <w:t>4.1  Eligibility check</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_Toc398827727 \h </w:instrText>
            </w:r>
            <w:r w:rsidRPr="006541A8">
              <w:rPr>
                <w:noProof/>
                <w:webHidden/>
                <w:sz w:val="20"/>
                <w:szCs w:val="20"/>
              </w:rPr>
            </w:r>
            <w:r w:rsidRPr="006541A8">
              <w:rPr>
                <w:noProof/>
                <w:webHidden/>
                <w:sz w:val="20"/>
                <w:szCs w:val="20"/>
              </w:rPr>
              <w:fldChar w:fldCharType="separate"/>
            </w:r>
            <w:r w:rsidR="006541A8">
              <w:rPr>
                <w:noProof/>
                <w:webHidden/>
                <w:sz w:val="20"/>
                <w:szCs w:val="20"/>
              </w:rPr>
              <w:t>13</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28" w:history="1">
            <w:r w:rsidR="006541A8" w:rsidRPr="006541A8">
              <w:rPr>
                <w:rStyle w:val="Hyperlink"/>
                <w:noProof/>
                <w:sz w:val="20"/>
                <w:szCs w:val="20"/>
              </w:rPr>
              <w:t>4.2  Assessment</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_Toc398827728 \h </w:instrText>
            </w:r>
            <w:r w:rsidRPr="006541A8">
              <w:rPr>
                <w:noProof/>
                <w:webHidden/>
                <w:sz w:val="20"/>
                <w:szCs w:val="20"/>
              </w:rPr>
            </w:r>
            <w:r w:rsidRPr="006541A8">
              <w:rPr>
                <w:noProof/>
                <w:webHidden/>
                <w:sz w:val="20"/>
                <w:szCs w:val="20"/>
              </w:rPr>
              <w:fldChar w:fldCharType="separate"/>
            </w:r>
            <w:r w:rsidR="006541A8">
              <w:rPr>
                <w:noProof/>
                <w:webHidden/>
                <w:sz w:val="20"/>
                <w:szCs w:val="20"/>
              </w:rPr>
              <w:t>13</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29" w:history="1">
            <w:r w:rsidR="006541A8" w:rsidRPr="006541A8">
              <w:rPr>
                <w:rStyle w:val="Hyperlink"/>
                <w:noProof/>
                <w:sz w:val="20"/>
                <w:szCs w:val="20"/>
              </w:rPr>
              <w:t>4.3  Selection and notification</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_Toc398827729 \h </w:instrText>
            </w:r>
            <w:r w:rsidRPr="006541A8">
              <w:rPr>
                <w:noProof/>
                <w:webHidden/>
                <w:sz w:val="20"/>
                <w:szCs w:val="20"/>
              </w:rPr>
            </w:r>
            <w:r w:rsidRPr="006541A8">
              <w:rPr>
                <w:noProof/>
                <w:webHidden/>
                <w:sz w:val="20"/>
                <w:szCs w:val="20"/>
              </w:rPr>
              <w:fldChar w:fldCharType="separate"/>
            </w:r>
            <w:r w:rsidR="006541A8">
              <w:rPr>
                <w:noProof/>
                <w:webHidden/>
                <w:sz w:val="20"/>
                <w:szCs w:val="20"/>
              </w:rPr>
              <w:t>14</w:t>
            </w:r>
            <w:r w:rsidRPr="006541A8">
              <w:rPr>
                <w:noProof/>
                <w:webHidden/>
                <w:sz w:val="20"/>
                <w:szCs w:val="20"/>
              </w:rPr>
              <w:fldChar w:fldCharType="end"/>
            </w:r>
          </w:hyperlink>
        </w:p>
        <w:p w:rsidR="006541A8" w:rsidRPr="006541A8" w:rsidRDefault="0017469F" w:rsidP="006541A8">
          <w:pPr>
            <w:pStyle w:val="TOC1"/>
            <w:tabs>
              <w:tab w:val="right" w:leader="dot" w:pos="9642"/>
            </w:tabs>
            <w:spacing w:after="60" w:line="240" w:lineRule="auto"/>
            <w:rPr>
              <w:rFonts w:eastAsiaTheme="minorEastAsia"/>
              <w:noProof/>
              <w:sz w:val="20"/>
              <w:szCs w:val="20"/>
              <w:lang w:val="en-AU" w:eastAsia="en-AU"/>
            </w:rPr>
          </w:pPr>
          <w:hyperlink w:anchor="_Toc398827730" w:history="1">
            <w:r w:rsidR="006541A8" w:rsidRPr="006541A8">
              <w:rPr>
                <w:rStyle w:val="Hyperlink"/>
                <w:noProof/>
                <w:sz w:val="20"/>
                <w:szCs w:val="20"/>
              </w:rPr>
              <w:t>Part 5 - Conditions of receiving a grant</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_Toc398827730 \h </w:instrText>
            </w:r>
            <w:r w:rsidRPr="006541A8">
              <w:rPr>
                <w:noProof/>
                <w:webHidden/>
                <w:sz w:val="20"/>
                <w:szCs w:val="20"/>
              </w:rPr>
            </w:r>
            <w:r w:rsidRPr="006541A8">
              <w:rPr>
                <w:noProof/>
                <w:webHidden/>
                <w:sz w:val="20"/>
                <w:szCs w:val="20"/>
              </w:rPr>
              <w:fldChar w:fldCharType="separate"/>
            </w:r>
            <w:r w:rsidR="006541A8">
              <w:rPr>
                <w:noProof/>
                <w:webHidden/>
                <w:sz w:val="20"/>
                <w:szCs w:val="20"/>
              </w:rPr>
              <w:t>14</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31" w:history="1">
            <w:r w:rsidR="006541A8" w:rsidRPr="006541A8">
              <w:rPr>
                <w:rStyle w:val="Hyperlink"/>
                <w:noProof/>
                <w:sz w:val="20"/>
                <w:szCs w:val="20"/>
              </w:rPr>
              <w:t xml:space="preserve">5.1 </w:t>
            </w:r>
            <w:r w:rsidR="006541A8" w:rsidRPr="006541A8">
              <w:rPr>
                <w:rStyle w:val="Hyperlink"/>
                <w:noProof/>
                <w:spacing w:val="22"/>
                <w:sz w:val="20"/>
                <w:szCs w:val="20"/>
              </w:rPr>
              <w:t xml:space="preserve"> </w:t>
            </w:r>
            <w:r w:rsidR="006541A8" w:rsidRPr="006541A8">
              <w:rPr>
                <w:rStyle w:val="Hyperlink"/>
                <w:noProof/>
                <w:sz w:val="20"/>
                <w:szCs w:val="20"/>
              </w:rPr>
              <w:t>Funding</w:t>
            </w:r>
            <w:r w:rsidR="006541A8" w:rsidRPr="006541A8">
              <w:rPr>
                <w:rStyle w:val="Hyperlink"/>
                <w:noProof/>
                <w:spacing w:val="76"/>
                <w:sz w:val="20"/>
                <w:szCs w:val="20"/>
              </w:rPr>
              <w:t xml:space="preserve"> </w:t>
            </w:r>
            <w:r w:rsidR="006541A8" w:rsidRPr="006541A8">
              <w:rPr>
                <w:rStyle w:val="Hyperlink"/>
                <w:noProof/>
                <w:w w:val="106"/>
                <w:sz w:val="20"/>
                <w:szCs w:val="20"/>
              </w:rPr>
              <w:t>Agreement</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_Toc398827731 \h </w:instrText>
            </w:r>
            <w:r w:rsidRPr="006541A8">
              <w:rPr>
                <w:noProof/>
                <w:webHidden/>
                <w:sz w:val="20"/>
                <w:szCs w:val="20"/>
              </w:rPr>
            </w:r>
            <w:r w:rsidRPr="006541A8">
              <w:rPr>
                <w:noProof/>
                <w:webHidden/>
                <w:sz w:val="20"/>
                <w:szCs w:val="20"/>
              </w:rPr>
              <w:fldChar w:fldCharType="separate"/>
            </w:r>
            <w:r w:rsidR="006541A8">
              <w:rPr>
                <w:noProof/>
                <w:webHidden/>
                <w:sz w:val="20"/>
                <w:szCs w:val="20"/>
              </w:rPr>
              <w:t>14</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32" w:history="1">
            <w:r w:rsidR="006541A8" w:rsidRPr="006541A8">
              <w:rPr>
                <w:rStyle w:val="Hyperlink"/>
                <w:noProof/>
                <w:sz w:val="20"/>
                <w:szCs w:val="20"/>
              </w:rPr>
              <w:t xml:space="preserve">5.2 </w:t>
            </w:r>
            <w:r w:rsidR="006541A8" w:rsidRPr="006541A8">
              <w:rPr>
                <w:rStyle w:val="Hyperlink"/>
                <w:noProof/>
                <w:spacing w:val="22"/>
                <w:sz w:val="20"/>
                <w:szCs w:val="20"/>
              </w:rPr>
              <w:t xml:space="preserve"> </w:t>
            </w:r>
            <w:r w:rsidR="006541A8" w:rsidRPr="006541A8">
              <w:rPr>
                <w:rStyle w:val="Hyperlink"/>
                <w:noProof/>
                <w:sz w:val="20"/>
                <w:szCs w:val="20"/>
              </w:rPr>
              <w:t>Legal requirements and</w:t>
            </w:r>
            <w:r w:rsidR="006541A8" w:rsidRPr="006541A8">
              <w:rPr>
                <w:rStyle w:val="Hyperlink"/>
                <w:noProof/>
                <w:spacing w:val="18"/>
                <w:sz w:val="20"/>
                <w:szCs w:val="20"/>
              </w:rPr>
              <w:t xml:space="preserve"> </w:t>
            </w:r>
            <w:r w:rsidR="006541A8" w:rsidRPr="006541A8">
              <w:rPr>
                <w:rStyle w:val="Hyperlink"/>
                <w:noProof/>
                <w:w w:val="108"/>
                <w:sz w:val="20"/>
                <w:szCs w:val="20"/>
              </w:rPr>
              <w:t>approvals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_Toc398827732 \h </w:instrText>
            </w:r>
            <w:r w:rsidRPr="006541A8">
              <w:rPr>
                <w:noProof/>
                <w:webHidden/>
                <w:sz w:val="20"/>
                <w:szCs w:val="20"/>
              </w:rPr>
            </w:r>
            <w:r w:rsidRPr="006541A8">
              <w:rPr>
                <w:noProof/>
                <w:webHidden/>
                <w:sz w:val="20"/>
                <w:szCs w:val="20"/>
              </w:rPr>
              <w:fldChar w:fldCharType="separate"/>
            </w:r>
            <w:r w:rsidR="006541A8">
              <w:rPr>
                <w:noProof/>
                <w:webHidden/>
                <w:sz w:val="20"/>
                <w:szCs w:val="20"/>
              </w:rPr>
              <w:t>15</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33" w:history="1">
            <w:r w:rsidR="006541A8" w:rsidRPr="006541A8">
              <w:rPr>
                <w:rStyle w:val="Hyperlink"/>
                <w:noProof/>
                <w:sz w:val="20"/>
                <w:szCs w:val="20"/>
              </w:rPr>
              <w:t>5.3  Monitoring and reporting</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_Toc398827733 \h </w:instrText>
            </w:r>
            <w:r w:rsidRPr="006541A8">
              <w:rPr>
                <w:noProof/>
                <w:webHidden/>
                <w:sz w:val="20"/>
                <w:szCs w:val="20"/>
              </w:rPr>
            </w:r>
            <w:r w:rsidRPr="006541A8">
              <w:rPr>
                <w:noProof/>
                <w:webHidden/>
                <w:sz w:val="20"/>
                <w:szCs w:val="20"/>
              </w:rPr>
              <w:fldChar w:fldCharType="separate"/>
            </w:r>
            <w:r w:rsidR="006541A8">
              <w:rPr>
                <w:noProof/>
                <w:webHidden/>
                <w:sz w:val="20"/>
                <w:szCs w:val="20"/>
              </w:rPr>
              <w:t>15</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34" w:history="1">
            <w:r w:rsidR="006541A8" w:rsidRPr="006541A8">
              <w:rPr>
                <w:rStyle w:val="Hyperlink"/>
                <w:noProof/>
                <w:sz w:val="20"/>
                <w:szCs w:val="20"/>
              </w:rPr>
              <w:t>5.4  Payments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_Toc398827734 \h </w:instrText>
            </w:r>
            <w:r w:rsidRPr="006541A8">
              <w:rPr>
                <w:noProof/>
                <w:webHidden/>
                <w:sz w:val="20"/>
                <w:szCs w:val="20"/>
              </w:rPr>
            </w:r>
            <w:r w:rsidRPr="006541A8">
              <w:rPr>
                <w:noProof/>
                <w:webHidden/>
                <w:sz w:val="20"/>
                <w:szCs w:val="20"/>
              </w:rPr>
              <w:fldChar w:fldCharType="separate"/>
            </w:r>
            <w:r w:rsidR="006541A8">
              <w:rPr>
                <w:noProof/>
                <w:webHidden/>
                <w:sz w:val="20"/>
                <w:szCs w:val="20"/>
              </w:rPr>
              <w:t>16</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35" w:history="1">
            <w:r w:rsidR="006541A8" w:rsidRPr="006541A8">
              <w:rPr>
                <w:rStyle w:val="Hyperlink"/>
                <w:rFonts w:eastAsia="Arial"/>
                <w:noProof/>
                <w:sz w:val="20"/>
                <w:szCs w:val="20"/>
              </w:rPr>
              <w:t>5.5  Project review</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_Toc398827735 \h </w:instrText>
            </w:r>
            <w:r w:rsidRPr="006541A8">
              <w:rPr>
                <w:noProof/>
                <w:webHidden/>
                <w:sz w:val="20"/>
                <w:szCs w:val="20"/>
              </w:rPr>
            </w:r>
            <w:r w:rsidRPr="006541A8">
              <w:rPr>
                <w:noProof/>
                <w:webHidden/>
                <w:sz w:val="20"/>
                <w:szCs w:val="20"/>
              </w:rPr>
              <w:fldChar w:fldCharType="separate"/>
            </w:r>
            <w:r w:rsidR="006541A8">
              <w:rPr>
                <w:noProof/>
                <w:webHidden/>
                <w:sz w:val="20"/>
                <w:szCs w:val="20"/>
              </w:rPr>
              <w:t>17</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36" w:history="1">
            <w:r w:rsidR="006541A8" w:rsidRPr="006541A8">
              <w:rPr>
                <w:rStyle w:val="Hyperlink"/>
                <w:rFonts w:eastAsia="Arial"/>
                <w:noProof/>
                <w:sz w:val="20"/>
                <w:szCs w:val="20"/>
              </w:rPr>
              <w:t>5.6  Taxation</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_Toc398827736 \h </w:instrText>
            </w:r>
            <w:r w:rsidRPr="006541A8">
              <w:rPr>
                <w:noProof/>
                <w:webHidden/>
                <w:sz w:val="20"/>
                <w:szCs w:val="20"/>
              </w:rPr>
            </w:r>
            <w:r w:rsidRPr="006541A8">
              <w:rPr>
                <w:noProof/>
                <w:webHidden/>
                <w:sz w:val="20"/>
                <w:szCs w:val="20"/>
              </w:rPr>
              <w:fldChar w:fldCharType="separate"/>
            </w:r>
            <w:r w:rsidR="006541A8">
              <w:rPr>
                <w:noProof/>
                <w:webHidden/>
                <w:sz w:val="20"/>
                <w:szCs w:val="20"/>
              </w:rPr>
              <w:t>17</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37" w:history="1">
            <w:r w:rsidR="006541A8" w:rsidRPr="006541A8">
              <w:rPr>
                <w:rStyle w:val="Hyperlink"/>
                <w:rFonts w:eastAsia="Arial"/>
                <w:noProof/>
                <w:sz w:val="20"/>
                <w:szCs w:val="20"/>
              </w:rPr>
              <w:t>5.7  Insurance and indemnity requirements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_Toc398827737 \h </w:instrText>
            </w:r>
            <w:r w:rsidRPr="006541A8">
              <w:rPr>
                <w:noProof/>
                <w:webHidden/>
                <w:sz w:val="20"/>
                <w:szCs w:val="20"/>
              </w:rPr>
            </w:r>
            <w:r w:rsidRPr="006541A8">
              <w:rPr>
                <w:noProof/>
                <w:webHidden/>
                <w:sz w:val="20"/>
                <w:szCs w:val="20"/>
              </w:rPr>
              <w:fldChar w:fldCharType="separate"/>
            </w:r>
            <w:r w:rsidR="006541A8">
              <w:rPr>
                <w:noProof/>
                <w:webHidden/>
                <w:sz w:val="20"/>
                <w:szCs w:val="20"/>
              </w:rPr>
              <w:t>17</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38" w:history="1">
            <w:r w:rsidR="006541A8" w:rsidRPr="006541A8">
              <w:rPr>
                <w:rStyle w:val="Hyperlink"/>
                <w:rFonts w:eastAsia="Arial"/>
                <w:noProof/>
                <w:sz w:val="20"/>
                <w:szCs w:val="20"/>
              </w:rPr>
              <w:t>5.8  Document retention</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_Toc398827738 \h </w:instrText>
            </w:r>
            <w:r w:rsidRPr="006541A8">
              <w:rPr>
                <w:noProof/>
                <w:webHidden/>
                <w:sz w:val="20"/>
                <w:szCs w:val="20"/>
              </w:rPr>
            </w:r>
            <w:r w:rsidRPr="006541A8">
              <w:rPr>
                <w:noProof/>
                <w:webHidden/>
                <w:sz w:val="20"/>
                <w:szCs w:val="20"/>
              </w:rPr>
              <w:fldChar w:fldCharType="separate"/>
            </w:r>
            <w:r w:rsidR="006541A8">
              <w:rPr>
                <w:noProof/>
                <w:webHidden/>
                <w:sz w:val="20"/>
                <w:szCs w:val="20"/>
              </w:rPr>
              <w:t>17</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39" w:history="1">
            <w:r w:rsidR="006541A8" w:rsidRPr="006541A8">
              <w:rPr>
                <w:rStyle w:val="Hyperlink"/>
                <w:noProof/>
                <w:sz w:val="20"/>
                <w:szCs w:val="20"/>
              </w:rPr>
              <w:t xml:space="preserve">5.9 </w:t>
            </w:r>
            <w:r w:rsidR="006541A8" w:rsidRPr="006541A8">
              <w:rPr>
                <w:rStyle w:val="Hyperlink"/>
                <w:noProof/>
                <w:spacing w:val="57"/>
                <w:sz w:val="20"/>
                <w:szCs w:val="20"/>
              </w:rPr>
              <w:t xml:space="preserve"> </w:t>
            </w:r>
            <w:r w:rsidR="006541A8" w:rsidRPr="006541A8">
              <w:rPr>
                <w:rStyle w:val="Hyperlink"/>
                <w:noProof/>
                <w:w w:val="107"/>
                <w:sz w:val="20"/>
                <w:szCs w:val="20"/>
              </w:rPr>
              <w:t>Work Health and Safety</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_Toc398827739 \h </w:instrText>
            </w:r>
            <w:r w:rsidRPr="006541A8">
              <w:rPr>
                <w:noProof/>
                <w:webHidden/>
                <w:sz w:val="20"/>
                <w:szCs w:val="20"/>
              </w:rPr>
            </w:r>
            <w:r w:rsidRPr="006541A8">
              <w:rPr>
                <w:noProof/>
                <w:webHidden/>
                <w:sz w:val="20"/>
                <w:szCs w:val="20"/>
              </w:rPr>
              <w:fldChar w:fldCharType="separate"/>
            </w:r>
            <w:r w:rsidR="006541A8">
              <w:rPr>
                <w:noProof/>
                <w:webHidden/>
                <w:sz w:val="20"/>
                <w:szCs w:val="20"/>
              </w:rPr>
              <w:t>17</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40" w:history="1">
            <w:r w:rsidR="006541A8" w:rsidRPr="006541A8">
              <w:rPr>
                <w:rStyle w:val="Hyperlink"/>
                <w:rFonts w:eastAsia="Arial"/>
                <w:noProof/>
                <w:sz w:val="20"/>
                <w:szCs w:val="20"/>
              </w:rPr>
              <w:t>5.10  How will projects be acquitted?</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_Toc398827740 \h </w:instrText>
            </w:r>
            <w:r w:rsidRPr="006541A8">
              <w:rPr>
                <w:noProof/>
                <w:webHidden/>
                <w:sz w:val="20"/>
                <w:szCs w:val="20"/>
              </w:rPr>
            </w:r>
            <w:r w:rsidRPr="006541A8">
              <w:rPr>
                <w:noProof/>
                <w:webHidden/>
                <w:sz w:val="20"/>
                <w:szCs w:val="20"/>
              </w:rPr>
              <w:fldChar w:fldCharType="separate"/>
            </w:r>
            <w:r w:rsidR="006541A8">
              <w:rPr>
                <w:noProof/>
                <w:webHidden/>
                <w:sz w:val="20"/>
                <w:szCs w:val="20"/>
              </w:rPr>
              <w:t>17</w:t>
            </w:r>
            <w:r w:rsidRPr="006541A8">
              <w:rPr>
                <w:noProof/>
                <w:webHidden/>
                <w:sz w:val="20"/>
                <w:szCs w:val="20"/>
              </w:rPr>
              <w:fldChar w:fldCharType="end"/>
            </w:r>
          </w:hyperlink>
        </w:p>
        <w:p w:rsidR="006541A8" w:rsidRPr="006541A8" w:rsidRDefault="0017469F" w:rsidP="006541A8">
          <w:pPr>
            <w:pStyle w:val="TOC1"/>
            <w:tabs>
              <w:tab w:val="right" w:leader="dot" w:pos="9642"/>
            </w:tabs>
            <w:spacing w:after="60" w:line="240" w:lineRule="auto"/>
            <w:rPr>
              <w:rFonts w:eastAsiaTheme="minorEastAsia"/>
              <w:noProof/>
              <w:sz w:val="20"/>
              <w:szCs w:val="20"/>
              <w:lang w:val="en-AU" w:eastAsia="en-AU"/>
            </w:rPr>
          </w:pPr>
          <w:hyperlink w:anchor="_Toc398827741" w:history="1">
            <w:r w:rsidR="006541A8" w:rsidRPr="006541A8">
              <w:rPr>
                <w:rStyle w:val="Hyperlink"/>
                <w:noProof/>
                <w:sz w:val="20"/>
                <w:szCs w:val="20"/>
              </w:rPr>
              <w:t>Part 6 – Rights and responsibilities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_Toc398827741 \h </w:instrText>
            </w:r>
            <w:r w:rsidRPr="006541A8">
              <w:rPr>
                <w:noProof/>
                <w:webHidden/>
                <w:sz w:val="20"/>
                <w:szCs w:val="20"/>
              </w:rPr>
            </w:r>
            <w:r w:rsidRPr="006541A8">
              <w:rPr>
                <w:noProof/>
                <w:webHidden/>
                <w:sz w:val="20"/>
                <w:szCs w:val="20"/>
              </w:rPr>
              <w:fldChar w:fldCharType="separate"/>
            </w:r>
            <w:r w:rsidR="006541A8">
              <w:rPr>
                <w:noProof/>
                <w:webHidden/>
                <w:sz w:val="20"/>
                <w:szCs w:val="20"/>
              </w:rPr>
              <w:t>18</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42" w:history="1">
            <w:r w:rsidR="006541A8" w:rsidRPr="006541A8">
              <w:rPr>
                <w:rStyle w:val="Hyperlink"/>
                <w:noProof/>
                <w:sz w:val="20"/>
                <w:szCs w:val="20"/>
              </w:rPr>
              <w:t>6.1  Applicants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_Toc398827742 \h </w:instrText>
            </w:r>
            <w:r w:rsidRPr="006541A8">
              <w:rPr>
                <w:noProof/>
                <w:webHidden/>
                <w:sz w:val="20"/>
                <w:szCs w:val="20"/>
              </w:rPr>
            </w:r>
            <w:r w:rsidRPr="006541A8">
              <w:rPr>
                <w:noProof/>
                <w:webHidden/>
                <w:sz w:val="20"/>
                <w:szCs w:val="20"/>
              </w:rPr>
              <w:fldChar w:fldCharType="separate"/>
            </w:r>
            <w:r w:rsidR="006541A8">
              <w:rPr>
                <w:noProof/>
                <w:webHidden/>
                <w:sz w:val="20"/>
                <w:szCs w:val="20"/>
              </w:rPr>
              <w:t>18</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43" w:history="1">
            <w:r w:rsidR="006541A8" w:rsidRPr="006541A8">
              <w:rPr>
                <w:rStyle w:val="Hyperlink"/>
                <w:noProof/>
                <w:sz w:val="20"/>
                <w:szCs w:val="20"/>
              </w:rPr>
              <w:t>6.2  The Australian Government’s rights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_Toc398827743 \h </w:instrText>
            </w:r>
            <w:r w:rsidRPr="006541A8">
              <w:rPr>
                <w:noProof/>
                <w:webHidden/>
                <w:sz w:val="20"/>
                <w:szCs w:val="20"/>
              </w:rPr>
            </w:r>
            <w:r w:rsidRPr="006541A8">
              <w:rPr>
                <w:noProof/>
                <w:webHidden/>
                <w:sz w:val="20"/>
                <w:szCs w:val="20"/>
              </w:rPr>
              <w:fldChar w:fldCharType="separate"/>
            </w:r>
            <w:r w:rsidR="006541A8">
              <w:rPr>
                <w:noProof/>
                <w:webHidden/>
                <w:sz w:val="20"/>
                <w:szCs w:val="20"/>
              </w:rPr>
              <w:t>19</w:t>
            </w:r>
            <w:r w:rsidRPr="006541A8">
              <w:rPr>
                <w:noProof/>
                <w:webHidden/>
                <w:sz w:val="20"/>
                <w:szCs w:val="20"/>
              </w:rPr>
              <w:fldChar w:fldCharType="end"/>
            </w:r>
          </w:hyperlink>
        </w:p>
        <w:p w:rsidR="006541A8" w:rsidRPr="006541A8" w:rsidRDefault="0017469F" w:rsidP="006541A8">
          <w:pPr>
            <w:pStyle w:val="TOC2"/>
            <w:tabs>
              <w:tab w:val="right" w:leader="dot" w:pos="9642"/>
            </w:tabs>
            <w:spacing w:after="60" w:line="240" w:lineRule="auto"/>
            <w:rPr>
              <w:rFonts w:eastAsiaTheme="minorEastAsia"/>
              <w:noProof/>
              <w:sz w:val="20"/>
              <w:szCs w:val="20"/>
              <w:lang w:val="en-AU" w:eastAsia="en-AU"/>
            </w:rPr>
          </w:pPr>
          <w:hyperlink w:anchor="_Toc398827744" w:history="1">
            <w:r w:rsidR="006541A8" w:rsidRPr="006541A8">
              <w:rPr>
                <w:rStyle w:val="Hyperlink"/>
                <w:noProof/>
                <w:sz w:val="20"/>
                <w:szCs w:val="20"/>
              </w:rPr>
              <w:t>6.3  Confidentiality and privacy</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_Toc398827744 \h </w:instrText>
            </w:r>
            <w:r w:rsidRPr="006541A8">
              <w:rPr>
                <w:noProof/>
                <w:webHidden/>
                <w:sz w:val="20"/>
                <w:szCs w:val="20"/>
              </w:rPr>
            </w:r>
            <w:r w:rsidRPr="006541A8">
              <w:rPr>
                <w:noProof/>
                <w:webHidden/>
                <w:sz w:val="20"/>
                <w:szCs w:val="20"/>
              </w:rPr>
              <w:fldChar w:fldCharType="separate"/>
            </w:r>
            <w:r w:rsidR="006541A8">
              <w:rPr>
                <w:noProof/>
                <w:webHidden/>
                <w:sz w:val="20"/>
                <w:szCs w:val="20"/>
              </w:rPr>
              <w:t>19</w:t>
            </w:r>
            <w:r w:rsidRPr="006541A8">
              <w:rPr>
                <w:noProof/>
                <w:webHidden/>
                <w:sz w:val="20"/>
                <w:szCs w:val="20"/>
              </w:rPr>
              <w:fldChar w:fldCharType="end"/>
            </w:r>
          </w:hyperlink>
        </w:p>
        <w:p w:rsidR="006541A8" w:rsidRDefault="0017469F" w:rsidP="006541A8">
          <w:pPr>
            <w:pStyle w:val="TOC2"/>
            <w:tabs>
              <w:tab w:val="right" w:leader="dot" w:pos="9642"/>
            </w:tabs>
            <w:spacing w:after="60" w:line="240" w:lineRule="auto"/>
            <w:rPr>
              <w:rFonts w:eastAsiaTheme="minorEastAsia"/>
              <w:noProof/>
              <w:lang w:val="en-AU" w:eastAsia="en-AU"/>
            </w:rPr>
          </w:pPr>
          <w:hyperlink w:anchor="_Toc398827745" w:history="1">
            <w:r w:rsidR="006541A8" w:rsidRPr="006541A8">
              <w:rPr>
                <w:rStyle w:val="Hyperlink"/>
                <w:noProof/>
                <w:sz w:val="20"/>
                <w:szCs w:val="20"/>
              </w:rPr>
              <w:t>6.4  Complaints</w:t>
            </w:r>
            <w:r w:rsidR="006541A8" w:rsidRPr="006541A8">
              <w:rPr>
                <w:noProof/>
                <w:webHidden/>
                <w:sz w:val="20"/>
                <w:szCs w:val="20"/>
              </w:rPr>
              <w:tab/>
            </w:r>
            <w:r w:rsidRPr="006541A8">
              <w:rPr>
                <w:noProof/>
                <w:webHidden/>
                <w:sz w:val="20"/>
                <w:szCs w:val="20"/>
              </w:rPr>
              <w:fldChar w:fldCharType="begin"/>
            </w:r>
            <w:r w:rsidR="006541A8" w:rsidRPr="006541A8">
              <w:rPr>
                <w:noProof/>
                <w:webHidden/>
                <w:sz w:val="20"/>
                <w:szCs w:val="20"/>
              </w:rPr>
              <w:instrText xml:space="preserve"> PAGEREF _Toc398827745 \h </w:instrText>
            </w:r>
            <w:r w:rsidRPr="006541A8">
              <w:rPr>
                <w:noProof/>
                <w:webHidden/>
                <w:sz w:val="20"/>
                <w:szCs w:val="20"/>
              </w:rPr>
            </w:r>
            <w:r w:rsidRPr="006541A8">
              <w:rPr>
                <w:noProof/>
                <w:webHidden/>
                <w:sz w:val="20"/>
                <w:szCs w:val="20"/>
              </w:rPr>
              <w:fldChar w:fldCharType="separate"/>
            </w:r>
            <w:r w:rsidR="006541A8">
              <w:rPr>
                <w:noProof/>
                <w:webHidden/>
                <w:sz w:val="20"/>
                <w:szCs w:val="20"/>
              </w:rPr>
              <w:t>20</w:t>
            </w:r>
            <w:r w:rsidRPr="006541A8">
              <w:rPr>
                <w:noProof/>
                <w:webHidden/>
                <w:sz w:val="20"/>
                <w:szCs w:val="20"/>
              </w:rPr>
              <w:fldChar w:fldCharType="end"/>
            </w:r>
          </w:hyperlink>
        </w:p>
        <w:p w:rsidR="0064297B" w:rsidRDefault="0017469F" w:rsidP="00DB6EAA">
          <w:pPr>
            <w:spacing w:after="0" w:line="240" w:lineRule="auto"/>
          </w:pPr>
          <w:r w:rsidRPr="00DB6EAA">
            <w:rPr>
              <w:sz w:val="20"/>
              <w:szCs w:val="20"/>
            </w:rPr>
            <w:fldChar w:fldCharType="end"/>
          </w:r>
          <w:r w:rsidR="000E65DF">
            <w:br w:type="page"/>
          </w:r>
        </w:p>
      </w:sdtContent>
    </w:sdt>
    <w:p w:rsidR="00AE59EE" w:rsidRPr="004D14D6" w:rsidRDefault="00E22918" w:rsidP="00D019A4">
      <w:pPr>
        <w:pStyle w:val="Heading1"/>
        <w:spacing w:line="240" w:lineRule="auto"/>
        <w:jc w:val="left"/>
        <w:rPr>
          <w:sz w:val="40"/>
          <w:szCs w:val="40"/>
        </w:rPr>
      </w:pPr>
      <w:bookmarkStart w:id="10" w:name="_Toc398827705"/>
      <w:r w:rsidRPr="004D14D6">
        <w:rPr>
          <w:sz w:val="40"/>
          <w:szCs w:val="40"/>
        </w:rPr>
        <w:lastRenderedPageBreak/>
        <w:t xml:space="preserve">Part 1 - </w:t>
      </w:r>
      <w:r w:rsidR="00470E16" w:rsidRPr="004D14D6">
        <w:rPr>
          <w:sz w:val="40"/>
          <w:szCs w:val="40"/>
        </w:rPr>
        <w:t>25</w:t>
      </w:r>
      <w:r w:rsidR="007E5193" w:rsidRPr="004D14D6">
        <w:rPr>
          <w:sz w:val="40"/>
          <w:szCs w:val="40"/>
          <w:vertAlign w:val="superscript"/>
        </w:rPr>
        <w:t>th</w:t>
      </w:r>
      <w:r w:rsidR="00470E16" w:rsidRPr="004D14D6">
        <w:rPr>
          <w:sz w:val="40"/>
          <w:szCs w:val="40"/>
        </w:rPr>
        <w:t xml:space="preserve"> Anniversary Landcare Grants 2014-15</w:t>
      </w:r>
      <w:r w:rsidRPr="004D14D6">
        <w:rPr>
          <w:sz w:val="40"/>
          <w:szCs w:val="40"/>
        </w:rPr>
        <w:t xml:space="preserve"> overview</w:t>
      </w:r>
      <w:bookmarkEnd w:id="10"/>
    </w:p>
    <w:p w:rsidR="009638EA" w:rsidRPr="007C44D4" w:rsidRDefault="00396F95" w:rsidP="00D019A4">
      <w:pPr>
        <w:pStyle w:val="Heading2"/>
        <w:spacing w:before="0" w:line="240" w:lineRule="auto"/>
        <w:rPr>
          <w:sz w:val="36"/>
          <w:szCs w:val="36"/>
        </w:rPr>
      </w:pPr>
      <w:bookmarkStart w:id="11" w:name="_Toc389663232"/>
      <w:bookmarkStart w:id="12" w:name="_Toc389663588"/>
      <w:bookmarkStart w:id="13" w:name="_Toc398827706"/>
      <w:proofErr w:type="gramStart"/>
      <w:r w:rsidRPr="007C44D4">
        <w:rPr>
          <w:sz w:val="36"/>
          <w:szCs w:val="36"/>
        </w:rPr>
        <w:t>1.1</w:t>
      </w:r>
      <w:r w:rsidR="00BB1E31" w:rsidRPr="007C44D4">
        <w:rPr>
          <w:sz w:val="36"/>
          <w:szCs w:val="36"/>
        </w:rPr>
        <w:t xml:space="preserve"> </w:t>
      </w:r>
      <w:r w:rsidRPr="007C44D4">
        <w:rPr>
          <w:spacing w:val="79"/>
          <w:sz w:val="36"/>
          <w:szCs w:val="36"/>
        </w:rPr>
        <w:t xml:space="preserve"> </w:t>
      </w:r>
      <w:r w:rsidRPr="004D14D6">
        <w:rPr>
          <w:caps w:val="0"/>
          <w:w w:val="106"/>
          <w:sz w:val="36"/>
          <w:szCs w:val="36"/>
        </w:rPr>
        <w:t>Overview</w:t>
      </w:r>
      <w:bookmarkEnd w:id="11"/>
      <w:bookmarkEnd w:id="12"/>
      <w:bookmarkEnd w:id="13"/>
      <w:proofErr w:type="gramEnd"/>
    </w:p>
    <w:p w:rsidR="008428AE" w:rsidRDefault="008428AE" w:rsidP="00D019A4">
      <w:pPr>
        <w:spacing w:after="0" w:line="240" w:lineRule="auto"/>
      </w:pPr>
      <w:r>
        <w:t xml:space="preserve">The National </w:t>
      </w:r>
      <w:proofErr w:type="spellStart"/>
      <w:r>
        <w:t>Landcare</w:t>
      </w:r>
      <w:proofErr w:type="spellEnd"/>
      <w:r>
        <w:t xml:space="preserve"> </w:t>
      </w:r>
      <w:proofErr w:type="spellStart"/>
      <w:r>
        <w:t>Programme</w:t>
      </w:r>
      <w:proofErr w:type="spellEnd"/>
      <w:r>
        <w:t xml:space="preserve"> (the </w:t>
      </w:r>
      <w:proofErr w:type="spellStart"/>
      <w:r w:rsidR="00730B29" w:rsidRPr="00730B29">
        <w:rPr>
          <w:b/>
        </w:rPr>
        <w:t>P</w:t>
      </w:r>
      <w:r w:rsidRPr="00730B29">
        <w:rPr>
          <w:b/>
        </w:rPr>
        <w:t>rogramme</w:t>
      </w:r>
      <w:proofErr w:type="spellEnd"/>
      <w:r>
        <w:t xml:space="preserve">) is a key component of the Clean Land pillar of the Australian </w:t>
      </w:r>
      <w:proofErr w:type="gramStart"/>
      <w:r>
        <w:t>Government’s</w:t>
      </w:r>
      <w:proofErr w:type="gramEnd"/>
      <w:r>
        <w:t xml:space="preserve"> Cleaner Environment Plan and will </w:t>
      </w:r>
      <w:r w:rsidR="009E341B">
        <w:t xml:space="preserve">also </w:t>
      </w:r>
      <w:r>
        <w:t>contribute to the Government’s commitment to support a vibrant, innovative and competitive agriculture sector.</w:t>
      </w:r>
    </w:p>
    <w:p w:rsidR="00837B02" w:rsidRDefault="00837B02" w:rsidP="00D019A4">
      <w:pPr>
        <w:spacing w:after="0" w:line="240" w:lineRule="auto"/>
      </w:pPr>
    </w:p>
    <w:p w:rsidR="00CB1910" w:rsidRDefault="00CB1910" w:rsidP="00D019A4">
      <w:pPr>
        <w:spacing w:after="0" w:line="240" w:lineRule="auto"/>
      </w:pPr>
      <w:r>
        <w:t xml:space="preserve">The </w:t>
      </w:r>
      <w:proofErr w:type="spellStart"/>
      <w:r w:rsidR="00730B29">
        <w:t>P</w:t>
      </w:r>
      <w:r>
        <w:t>rogramme</w:t>
      </w:r>
      <w:proofErr w:type="spellEnd"/>
      <w:r>
        <w:t xml:space="preserve"> will ensure that investment in managing our natural resources is simple, local and long-term and will involve local delivery through a regional stream and a national stream.</w:t>
      </w:r>
    </w:p>
    <w:p w:rsidR="00837B02" w:rsidRDefault="00837B02" w:rsidP="00D019A4">
      <w:pPr>
        <w:pStyle w:val="Dotpoint"/>
        <w:spacing w:after="0" w:line="240" w:lineRule="auto"/>
        <w:ind w:left="0" w:firstLine="0"/>
        <w:rPr>
          <w:rFonts w:asciiTheme="minorHAnsi" w:eastAsiaTheme="minorHAnsi" w:hAnsiTheme="minorHAnsi" w:cstheme="minorBidi"/>
          <w:color w:val="auto"/>
          <w:sz w:val="22"/>
          <w:szCs w:val="22"/>
          <w:lang w:val="en-US"/>
        </w:rPr>
      </w:pPr>
    </w:p>
    <w:p w:rsidR="00D6714C" w:rsidRDefault="00CB1910" w:rsidP="00D019A4">
      <w:pPr>
        <w:pStyle w:val="Dotpoint"/>
        <w:spacing w:after="0" w:line="240" w:lineRule="auto"/>
        <w:ind w:left="0" w:firstLine="0"/>
        <w:rPr>
          <w:rFonts w:asciiTheme="minorHAnsi" w:eastAsiaTheme="minorHAnsi" w:hAnsiTheme="minorHAnsi" w:cstheme="minorBidi"/>
          <w:color w:val="auto"/>
          <w:sz w:val="22"/>
          <w:szCs w:val="22"/>
          <w:lang w:val="en-US"/>
        </w:rPr>
      </w:pPr>
      <w:r w:rsidRPr="0061216D">
        <w:rPr>
          <w:rFonts w:asciiTheme="minorHAnsi" w:eastAsiaTheme="minorHAnsi" w:hAnsiTheme="minorHAnsi" w:cstheme="minorBidi"/>
          <w:color w:val="auto"/>
          <w:sz w:val="22"/>
          <w:szCs w:val="22"/>
          <w:lang w:val="en-US"/>
        </w:rPr>
        <w:t>The 25</w:t>
      </w:r>
      <w:r w:rsidR="00BA7A6F" w:rsidRPr="00BA7A6F">
        <w:rPr>
          <w:rFonts w:asciiTheme="minorHAnsi" w:eastAsiaTheme="minorHAnsi" w:hAnsiTheme="minorHAnsi" w:cstheme="minorBidi"/>
          <w:color w:val="auto"/>
          <w:sz w:val="22"/>
          <w:szCs w:val="22"/>
          <w:vertAlign w:val="superscript"/>
          <w:lang w:val="en-US"/>
        </w:rPr>
        <w:t>th</w:t>
      </w:r>
      <w:r w:rsidR="00BA7A6F">
        <w:rPr>
          <w:rFonts w:asciiTheme="minorHAnsi" w:eastAsiaTheme="minorHAnsi" w:hAnsiTheme="minorHAnsi" w:cstheme="minorBidi"/>
          <w:color w:val="auto"/>
          <w:sz w:val="22"/>
          <w:szCs w:val="22"/>
          <w:lang w:val="en-US"/>
        </w:rPr>
        <w:t xml:space="preserve"> </w:t>
      </w:r>
      <w:r w:rsidRPr="0061216D">
        <w:rPr>
          <w:rFonts w:asciiTheme="minorHAnsi" w:eastAsiaTheme="minorHAnsi" w:hAnsiTheme="minorHAnsi" w:cstheme="minorBidi"/>
          <w:color w:val="auto"/>
          <w:sz w:val="22"/>
          <w:szCs w:val="22"/>
          <w:lang w:val="en-US"/>
        </w:rPr>
        <w:t>Anniversary Landcare Grants 2014-15</w:t>
      </w:r>
      <w:r w:rsidRPr="008428AE">
        <w:rPr>
          <w:rFonts w:asciiTheme="minorHAnsi" w:eastAsiaTheme="minorHAnsi" w:hAnsiTheme="minorHAnsi" w:cstheme="minorBidi"/>
          <w:color w:val="auto"/>
          <w:sz w:val="22"/>
          <w:szCs w:val="22"/>
          <w:lang w:val="en-US"/>
        </w:rPr>
        <w:t xml:space="preserve"> are part of the national stream of the </w:t>
      </w:r>
      <w:proofErr w:type="spellStart"/>
      <w:r w:rsidR="00730B29">
        <w:rPr>
          <w:rFonts w:asciiTheme="minorHAnsi" w:eastAsiaTheme="minorHAnsi" w:hAnsiTheme="minorHAnsi" w:cstheme="minorBidi"/>
          <w:color w:val="auto"/>
          <w:sz w:val="22"/>
          <w:szCs w:val="22"/>
          <w:lang w:val="en-US"/>
        </w:rPr>
        <w:t>P</w:t>
      </w:r>
      <w:r w:rsidRPr="008428AE">
        <w:rPr>
          <w:rFonts w:asciiTheme="minorHAnsi" w:eastAsiaTheme="minorHAnsi" w:hAnsiTheme="minorHAnsi" w:cstheme="minorBidi"/>
          <w:color w:val="auto"/>
          <w:sz w:val="22"/>
          <w:szCs w:val="22"/>
          <w:lang w:val="en-US"/>
        </w:rPr>
        <w:t>rogramme</w:t>
      </w:r>
      <w:proofErr w:type="spellEnd"/>
      <w:r w:rsidR="00D6714C">
        <w:rPr>
          <w:rFonts w:asciiTheme="minorHAnsi" w:eastAsiaTheme="minorHAnsi" w:hAnsiTheme="minorHAnsi" w:cstheme="minorBidi"/>
          <w:color w:val="auto"/>
          <w:sz w:val="22"/>
          <w:szCs w:val="22"/>
          <w:lang w:val="en-US"/>
        </w:rPr>
        <w:t xml:space="preserve"> and are one way of marking the 25</w:t>
      </w:r>
      <w:r w:rsidR="00D6714C" w:rsidRPr="00D6714C">
        <w:rPr>
          <w:rFonts w:asciiTheme="minorHAnsi" w:eastAsiaTheme="minorHAnsi" w:hAnsiTheme="minorHAnsi" w:cstheme="minorBidi"/>
          <w:color w:val="auto"/>
          <w:sz w:val="22"/>
          <w:szCs w:val="22"/>
          <w:vertAlign w:val="superscript"/>
          <w:lang w:val="en-US"/>
        </w:rPr>
        <w:t>th</w:t>
      </w:r>
      <w:r w:rsidR="00D6714C">
        <w:rPr>
          <w:rFonts w:asciiTheme="minorHAnsi" w:eastAsiaTheme="minorHAnsi" w:hAnsiTheme="minorHAnsi" w:cstheme="minorBidi"/>
          <w:color w:val="auto"/>
          <w:sz w:val="22"/>
          <w:szCs w:val="22"/>
          <w:lang w:val="en-US"/>
        </w:rPr>
        <w:t xml:space="preserve"> anniversary of Landcare as a national </w:t>
      </w:r>
      <w:r w:rsidR="00AF3F44">
        <w:rPr>
          <w:rFonts w:asciiTheme="minorHAnsi" w:eastAsiaTheme="minorHAnsi" w:hAnsiTheme="minorHAnsi" w:cstheme="minorBidi"/>
          <w:color w:val="auto"/>
          <w:sz w:val="22"/>
          <w:szCs w:val="22"/>
          <w:lang w:val="en-US"/>
        </w:rPr>
        <w:t>movement</w:t>
      </w:r>
      <w:r w:rsidR="00821B81">
        <w:rPr>
          <w:rFonts w:asciiTheme="minorHAnsi" w:eastAsiaTheme="minorHAnsi" w:hAnsiTheme="minorHAnsi" w:cstheme="minorBidi"/>
          <w:color w:val="auto"/>
          <w:sz w:val="22"/>
          <w:szCs w:val="22"/>
          <w:lang w:val="en-US"/>
        </w:rPr>
        <w:t xml:space="preserve">. </w:t>
      </w:r>
      <w:r w:rsidR="00BA7A6F">
        <w:rPr>
          <w:rFonts w:asciiTheme="minorHAnsi" w:eastAsiaTheme="minorHAnsi" w:hAnsiTheme="minorHAnsi" w:cstheme="minorBidi"/>
          <w:color w:val="auto"/>
          <w:sz w:val="22"/>
          <w:szCs w:val="22"/>
          <w:lang w:val="en-US"/>
        </w:rPr>
        <w:t xml:space="preserve">A total of </w:t>
      </w:r>
      <w:r w:rsidR="00BA7A6F" w:rsidRPr="0022406E">
        <w:rPr>
          <w:rFonts w:asciiTheme="minorHAnsi" w:eastAsiaTheme="minorHAnsi" w:hAnsiTheme="minorHAnsi" w:cstheme="minorBidi"/>
          <w:color w:val="auto"/>
          <w:sz w:val="22"/>
          <w:szCs w:val="22"/>
          <w:lang w:val="en-US"/>
        </w:rPr>
        <w:t xml:space="preserve">up to </w:t>
      </w:r>
      <w:r w:rsidR="00BA7A6F" w:rsidRPr="00A051F9">
        <w:rPr>
          <w:rFonts w:asciiTheme="minorHAnsi" w:eastAsiaTheme="minorHAnsi" w:hAnsiTheme="minorHAnsi" w:cstheme="minorBidi"/>
          <w:color w:val="auto"/>
          <w:sz w:val="22"/>
          <w:szCs w:val="22"/>
          <w:lang w:val="en-US"/>
        </w:rPr>
        <w:t>$5</w:t>
      </w:r>
      <w:r w:rsidR="00A051F9" w:rsidRPr="00A051F9">
        <w:rPr>
          <w:rFonts w:asciiTheme="minorHAnsi" w:eastAsiaTheme="minorHAnsi" w:hAnsiTheme="minorHAnsi" w:cstheme="minorBidi"/>
          <w:color w:val="auto"/>
          <w:sz w:val="22"/>
          <w:szCs w:val="22"/>
          <w:lang w:val="en-US"/>
        </w:rPr>
        <w:t xml:space="preserve"> mill</w:t>
      </w:r>
      <w:r w:rsidR="00BA7A6F" w:rsidRPr="00A051F9">
        <w:rPr>
          <w:rFonts w:asciiTheme="minorHAnsi" w:eastAsiaTheme="minorHAnsi" w:hAnsiTheme="minorHAnsi" w:cstheme="minorBidi"/>
          <w:color w:val="auto"/>
          <w:sz w:val="22"/>
          <w:szCs w:val="22"/>
          <w:lang w:val="en-US"/>
        </w:rPr>
        <w:t>ion</w:t>
      </w:r>
      <w:r w:rsidR="00BA7A6F" w:rsidRPr="0022406E">
        <w:rPr>
          <w:rFonts w:asciiTheme="minorHAnsi" w:eastAsiaTheme="minorHAnsi" w:hAnsiTheme="minorHAnsi" w:cstheme="minorBidi"/>
          <w:color w:val="auto"/>
          <w:sz w:val="22"/>
          <w:szCs w:val="22"/>
          <w:lang w:val="en-US"/>
        </w:rPr>
        <w:t xml:space="preserve"> (GST exclusive)</w:t>
      </w:r>
      <w:r w:rsidR="00BA7A6F">
        <w:rPr>
          <w:rFonts w:asciiTheme="minorHAnsi" w:eastAsiaTheme="minorHAnsi" w:hAnsiTheme="minorHAnsi" w:cstheme="minorBidi"/>
          <w:color w:val="auto"/>
          <w:sz w:val="22"/>
          <w:szCs w:val="22"/>
          <w:lang w:val="en-US"/>
        </w:rPr>
        <w:t xml:space="preserve"> is available in 2014-15 through the </w:t>
      </w:r>
      <w:r w:rsidR="00BA7A6F" w:rsidRPr="0022406E">
        <w:rPr>
          <w:rFonts w:asciiTheme="minorHAnsi" w:eastAsiaTheme="minorHAnsi" w:hAnsiTheme="minorHAnsi" w:cstheme="minorBidi"/>
          <w:color w:val="auto"/>
          <w:sz w:val="22"/>
          <w:szCs w:val="22"/>
          <w:lang w:val="en-US"/>
        </w:rPr>
        <w:t>25</w:t>
      </w:r>
      <w:r w:rsidR="00BA7A6F" w:rsidRPr="00BA7A6F">
        <w:rPr>
          <w:rFonts w:asciiTheme="minorHAnsi" w:eastAsiaTheme="minorHAnsi" w:hAnsiTheme="minorHAnsi" w:cstheme="minorBidi"/>
          <w:color w:val="auto"/>
          <w:sz w:val="22"/>
          <w:szCs w:val="22"/>
          <w:vertAlign w:val="superscript"/>
          <w:lang w:val="en-US"/>
        </w:rPr>
        <w:t>th</w:t>
      </w:r>
      <w:r w:rsidR="00BA7A6F">
        <w:rPr>
          <w:rFonts w:asciiTheme="minorHAnsi" w:eastAsiaTheme="minorHAnsi" w:hAnsiTheme="minorHAnsi" w:cstheme="minorBidi"/>
          <w:color w:val="auto"/>
          <w:sz w:val="22"/>
          <w:szCs w:val="22"/>
          <w:lang w:val="en-US"/>
        </w:rPr>
        <w:t xml:space="preserve"> </w:t>
      </w:r>
      <w:r w:rsidR="00BA7A6F" w:rsidRPr="0022406E">
        <w:rPr>
          <w:rFonts w:asciiTheme="minorHAnsi" w:eastAsiaTheme="minorHAnsi" w:hAnsiTheme="minorHAnsi" w:cstheme="minorBidi"/>
          <w:color w:val="auto"/>
          <w:sz w:val="22"/>
          <w:szCs w:val="22"/>
          <w:lang w:val="en-US"/>
        </w:rPr>
        <w:t>Anniversary Landcare Grants 2014-15</w:t>
      </w:r>
      <w:r w:rsidR="00C93770">
        <w:rPr>
          <w:rFonts w:asciiTheme="minorHAnsi" w:eastAsiaTheme="minorHAnsi" w:hAnsiTheme="minorHAnsi" w:cstheme="minorBidi"/>
          <w:color w:val="auto"/>
          <w:sz w:val="22"/>
          <w:szCs w:val="22"/>
          <w:lang w:val="en-US"/>
        </w:rPr>
        <w:t xml:space="preserve">. The funding comprises </w:t>
      </w:r>
      <w:r w:rsidR="00B724C5">
        <w:rPr>
          <w:rFonts w:asciiTheme="minorHAnsi" w:eastAsiaTheme="minorHAnsi" w:hAnsiTheme="minorHAnsi" w:cstheme="minorBidi"/>
          <w:color w:val="auto"/>
          <w:sz w:val="22"/>
          <w:szCs w:val="22"/>
          <w:lang w:val="en-US"/>
        </w:rPr>
        <w:t>up to $2.5 million (GST exclusive)</w:t>
      </w:r>
      <w:r w:rsidR="00C93770">
        <w:rPr>
          <w:rFonts w:asciiTheme="minorHAnsi" w:eastAsiaTheme="minorHAnsi" w:hAnsiTheme="minorHAnsi" w:cstheme="minorBidi"/>
          <w:color w:val="auto"/>
          <w:sz w:val="22"/>
          <w:szCs w:val="22"/>
          <w:lang w:val="en-US"/>
        </w:rPr>
        <w:t xml:space="preserve"> for </w:t>
      </w:r>
      <w:proofErr w:type="gramStart"/>
      <w:r w:rsidR="00C93770">
        <w:rPr>
          <w:rFonts w:asciiTheme="minorHAnsi" w:eastAsiaTheme="minorHAnsi" w:hAnsiTheme="minorHAnsi" w:cstheme="minorBidi"/>
          <w:color w:val="auto"/>
          <w:sz w:val="22"/>
          <w:szCs w:val="22"/>
          <w:lang w:val="en-US"/>
        </w:rPr>
        <w:t>environment</w:t>
      </w:r>
      <w:r w:rsidR="000C6220">
        <w:rPr>
          <w:rFonts w:asciiTheme="minorHAnsi" w:eastAsiaTheme="minorHAnsi" w:hAnsiTheme="minorHAnsi" w:cstheme="minorBidi"/>
          <w:color w:val="auto"/>
          <w:sz w:val="22"/>
          <w:szCs w:val="22"/>
          <w:lang w:val="en-US"/>
        </w:rPr>
        <w:t xml:space="preserve"> </w:t>
      </w:r>
      <w:r w:rsidR="00C93770">
        <w:rPr>
          <w:rFonts w:asciiTheme="minorHAnsi" w:eastAsiaTheme="minorHAnsi" w:hAnsiTheme="minorHAnsi" w:cstheme="minorBidi"/>
          <w:color w:val="auto"/>
          <w:sz w:val="22"/>
          <w:szCs w:val="22"/>
          <w:lang w:val="en-US"/>
        </w:rPr>
        <w:t>focused</w:t>
      </w:r>
      <w:proofErr w:type="gramEnd"/>
      <w:r w:rsidR="00C93770">
        <w:rPr>
          <w:rFonts w:asciiTheme="minorHAnsi" w:eastAsiaTheme="minorHAnsi" w:hAnsiTheme="minorHAnsi" w:cstheme="minorBidi"/>
          <w:color w:val="auto"/>
          <w:sz w:val="22"/>
          <w:szCs w:val="22"/>
          <w:lang w:val="en-US"/>
        </w:rPr>
        <w:t xml:space="preserve"> projects and </w:t>
      </w:r>
      <w:r w:rsidR="00B724C5">
        <w:rPr>
          <w:rFonts w:asciiTheme="minorHAnsi" w:eastAsiaTheme="minorHAnsi" w:hAnsiTheme="minorHAnsi" w:cstheme="minorBidi"/>
          <w:color w:val="auto"/>
          <w:sz w:val="22"/>
          <w:szCs w:val="22"/>
          <w:lang w:val="en-US"/>
        </w:rPr>
        <w:t xml:space="preserve">up to $2.5 million (GST exclusive) </w:t>
      </w:r>
      <w:r w:rsidR="00C93770">
        <w:rPr>
          <w:rFonts w:asciiTheme="minorHAnsi" w:eastAsiaTheme="minorHAnsi" w:hAnsiTheme="minorHAnsi" w:cstheme="minorBidi"/>
          <w:color w:val="auto"/>
          <w:sz w:val="22"/>
          <w:szCs w:val="22"/>
          <w:lang w:val="en-US"/>
        </w:rPr>
        <w:t xml:space="preserve">for </w:t>
      </w:r>
      <w:r w:rsidR="000C6220">
        <w:rPr>
          <w:rFonts w:asciiTheme="minorHAnsi" w:eastAsiaTheme="minorHAnsi" w:hAnsiTheme="minorHAnsi" w:cstheme="minorBidi"/>
          <w:color w:val="auto"/>
          <w:sz w:val="22"/>
          <w:szCs w:val="22"/>
          <w:lang w:val="en-US"/>
        </w:rPr>
        <w:t>agriculture</w:t>
      </w:r>
      <w:r w:rsidR="00C93770">
        <w:rPr>
          <w:rFonts w:asciiTheme="minorHAnsi" w:eastAsiaTheme="minorHAnsi" w:hAnsiTheme="minorHAnsi" w:cstheme="minorBidi"/>
          <w:color w:val="auto"/>
          <w:sz w:val="22"/>
          <w:szCs w:val="22"/>
          <w:lang w:val="en-US"/>
        </w:rPr>
        <w:t xml:space="preserve"> focused projects</w:t>
      </w:r>
      <w:r w:rsidR="00BA7A6F">
        <w:rPr>
          <w:rFonts w:asciiTheme="minorHAnsi" w:eastAsiaTheme="minorHAnsi" w:hAnsiTheme="minorHAnsi" w:cstheme="minorBidi"/>
          <w:color w:val="auto"/>
          <w:sz w:val="22"/>
          <w:szCs w:val="22"/>
          <w:lang w:val="en-US"/>
        </w:rPr>
        <w:t>.</w:t>
      </w:r>
    </w:p>
    <w:p w:rsidR="00837B02" w:rsidRDefault="00837B02" w:rsidP="00D019A4">
      <w:pPr>
        <w:pStyle w:val="Dotpoint"/>
        <w:spacing w:after="0" w:line="240" w:lineRule="auto"/>
        <w:ind w:left="0" w:firstLine="0"/>
        <w:rPr>
          <w:rFonts w:asciiTheme="minorHAnsi" w:eastAsiaTheme="minorHAnsi" w:hAnsiTheme="minorHAnsi" w:cstheme="minorBidi"/>
          <w:color w:val="auto"/>
          <w:sz w:val="22"/>
          <w:szCs w:val="22"/>
          <w:lang w:val="en-US"/>
        </w:rPr>
      </w:pPr>
    </w:p>
    <w:p w:rsidR="00B57BD3" w:rsidRDefault="00821B81" w:rsidP="00D019A4">
      <w:pPr>
        <w:pStyle w:val="Dotpoint"/>
        <w:spacing w:after="0" w:line="240" w:lineRule="auto"/>
        <w:ind w:left="0" w:firstLine="0"/>
        <w:rPr>
          <w:rFonts w:asciiTheme="minorHAnsi" w:eastAsiaTheme="minorHAnsi" w:hAnsiTheme="minorHAnsi" w:cstheme="minorBidi"/>
          <w:color w:val="auto"/>
          <w:sz w:val="22"/>
          <w:szCs w:val="22"/>
          <w:lang w:val="en-US"/>
        </w:rPr>
      </w:pPr>
      <w:r>
        <w:rPr>
          <w:rFonts w:asciiTheme="minorHAnsi" w:eastAsiaTheme="minorHAnsi" w:hAnsiTheme="minorHAnsi" w:cstheme="minorBidi"/>
          <w:color w:val="auto"/>
          <w:sz w:val="22"/>
          <w:szCs w:val="22"/>
          <w:lang w:val="en-US"/>
        </w:rPr>
        <w:t>The 25</w:t>
      </w:r>
      <w:r w:rsidRPr="00821B81">
        <w:rPr>
          <w:rFonts w:asciiTheme="minorHAnsi" w:eastAsiaTheme="minorHAnsi" w:hAnsiTheme="minorHAnsi" w:cstheme="minorBidi"/>
          <w:color w:val="auto"/>
          <w:sz w:val="22"/>
          <w:szCs w:val="22"/>
          <w:vertAlign w:val="superscript"/>
          <w:lang w:val="en-US"/>
        </w:rPr>
        <w:t>th</w:t>
      </w:r>
      <w:r>
        <w:rPr>
          <w:rFonts w:asciiTheme="minorHAnsi" w:eastAsiaTheme="minorHAnsi" w:hAnsiTheme="minorHAnsi" w:cstheme="minorBidi"/>
          <w:color w:val="auto"/>
          <w:sz w:val="22"/>
          <w:szCs w:val="22"/>
          <w:lang w:val="en-US"/>
        </w:rPr>
        <w:t xml:space="preserve"> Anniversary Landcare Grants 2014-15</w:t>
      </w:r>
      <w:r w:rsidR="00CB1910" w:rsidRPr="008428AE">
        <w:rPr>
          <w:rFonts w:asciiTheme="minorHAnsi" w:eastAsiaTheme="minorHAnsi" w:hAnsiTheme="minorHAnsi" w:cstheme="minorBidi"/>
          <w:color w:val="auto"/>
          <w:sz w:val="22"/>
          <w:szCs w:val="22"/>
          <w:lang w:val="en-US"/>
        </w:rPr>
        <w:t xml:space="preserve"> </w:t>
      </w:r>
      <w:r w:rsidR="00CB1910" w:rsidRPr="008428AE">
        <w:rPr>
          <w:rFonts w:asciiTheme="minorHAnsi" w:eastAsiaTheme="minorHAnsi" w:hAnsiTheme="minorHAnsi" w:cstheme="minorBidi" w:hint="eastAsia"/>
          <w:color w:val="auto"/>
          <w:sz w:val="22"/>
          <w:szCs w:val="22"/>
          <w:lang w:val="en-US"/>
        </w:rPr>
        <w:t xml:space="preserve">will harness the expertise and enthusiasm of </w:t>
      </w:r>
      <w:r w:rsidR="00CB1910">
        <w:rPr>
          <w:rFonts w:asciiTheme="minorHAnsi" w:eastAsiaTheme="minorHAnsi" w:hAnsiTheme="minorHAnsi" w:cstheme="minorBidi"/>
          <w:color w:val="auto"/>
          <w:sz w:val="22"/>
          <w:szCs w:val="22"/>
          <w:lang w:val="en-US"/>
        </w:rPr>
        <w:t xml:space="preserve">the </w:t>
      </w:r>
      <w:r w:rsidR="009E341B">
        <w:rPr>
          <w:rFonts w:asciiTheme="minorHAnsi" w:eastAsiaTheme="minorHAnsi" w:hAnsiTheme="minorHAnsi" w:cstheme="minorBidi"/>
          <w:color w:val="auto"/>
          <w:sz w:val="22"/>
          <w:szCs w:val="22"/>
          <w:lang w:val="en-US"/>
        </w:rPr>
        <w:t xml:space="preserve">natural resource management </w:t>
      </w:r>
      <w:r w:rsidR="00CB1910" w:rsidRPr="008428AE">
        <w:rPr>
          <w:rFonts w:asciiTheme="minorHAnsi" w:eastAsiaTheme="minorHAnsi" w:hAnsiTheme="minorHAnsi" w:cstheme="minorBidi" w:hint="eastAsia"/>
          <w:color w:val="auto"/>
          <w:sz w:val="22"/>
          <w:szCs w:val="22"/>
          <w:lang w:val="en-US"/>
        </w:rPr>
        <w:t>community</w:t>
      </w:r>
      <w:r w:rsidR="009E341B">
        <w:rPr>
          <w:rFonts w:asciiTheme="minorHAnsi" w:eastAsiaTheme="minorHAnsi" w:hAnsiTheme="minorHAnsi" w:cstheme="minorBidi"/>
          <w:color w:val="auto"/>
          <w:sz w:val="22"/>
          <w:szCs w:val="22"/>
          <w:lang w:val="en-US"/>
        </w:rPr>
        <w:t xml:space="preserve">, including </w:t>
      </w:r>
      <w:r w:rsidR="00B9744A">
        <w:rPr>
          <w:rFonts w:asciiTheme="minorHAnsi" w:eastAsiaTheme="minorHAnsi" w:hAnsiTheme="minorHAnsi" w:cstheme="minorBidi"/>
          <w:color w:val="auto"/>
          <w:sz w:val="22"/>
          <w:szCs w:val="22"/>
          <w:lang w:val="en-US"/>
        </w:rPr>
        <w:t>L</w:t>
      </w:r>
      <w:r w:rsidR="009E341B">
        <w:rPr>
          <w:rFonts w:asciiTheme="minorHAnsi" w:eastAsiaTheme="minorHAnsi" w:hAnsiTheme="minorHAnsi" w:cstheme="minorBidi"/>
          <w:color w:val="auto"/>
          <w:sz w:val="22"/>
          <w:szCs w:val="22"/>
          <w:lang w:val="en-US"/>
        </w:rPr>
        <w:t>andcare</w:t>
      </w:r>
      <w:r w:rsidR="00B9744A">
        <w:rPr>
          <w:rFonts w:asciiTheme="minorHAnsi" w:eastAsiaTheme="minorHAnsi" w:hAnsiTheme="minorHAnsi" w:cstheme="minorBidi"/>
          <w:color w:val="auto"/>
          <w:sz w:val="22"/>
          <w:szCs w:val="22"/>
          <w:lang w:val="en-US"/>
        </w:rPr>
        <w:t xml:space="preserve"> groups</w:t>
      </w:r>
      <w:r w:rsidR="009E341B">
        <w:rPr>
          <w:rFonts w:asciiTheme="minorHAnsi" w:eastAsiaTheme="minorHAnsi" w:hAnsiTheme="minorHAnsi" w:cstheme="minorBidi"/>
          <w:color w:val="auto"/>
          <w:sz w:val="22"/>
          <w:szCs w:val="22"/>
          <w:lang w:val="en-US"/>
        </w:rPr>
        <w:t>, Indigenous people, farmers</w:t>
      </w:r>
      <w:r w:rsidR="00C93770">
        <w:rPr>
          <w:rFonts w:asciiTheme="minorHAnsi" w:eastAsiaTheme="minorHAnsi" w:hAnsiTheme="minorHAnsi" w:cstheme="minorBidi"/>
          <w:color w:val="auto"/>
          <w:sz w:val="22"/>
          <w:szCs w:val="22"/>
          <w:lang w:val="en-US"/>
        </w:rPr>
        <w:t>, fishers</w:t>
      </w:r>
      <w:r w:rsidR="009E341B">
        <w:rPr>
          <w:rFonts w:asciiTheme="minorHAnsi" w:eastAsiaTheme="minorHAnsi" w:hAnsiTheme="minorHAnsi" w:cstheme="minorBidi"/>
          <w:color w:val="auto"/>
          <w:sz w:val="22"/>
          <w:szCs w:val="22"/>
          <w:lang w:val="en-US"/>
        </w:rPr>
        <w:t xml:space="preserve"> and other land and sea managers</w:t>
      </w:r>
      <w:r w:rsidR="00BA7A6F">
        <w:rPr>
          <w:rFonts w:asciiTheme="minorHAnsi" w:eastAsiaTheme="minorHAnsi" w:hAnsiTheme="minorHAnsi" w:cstheme="minorBidi"/>
          <w:color w:val="auto"/>
          <w:sz w:val="22"/>
          <w:szCs w:val="22"/>
          <w:lang w:val="en-US"/>
        </w:rPr>
        <w:t xml:space="preserve">. Grants of between </w:t>
      </w:r>
      <w:r w:rsidR="00BA7A6F" w:rsidRPr="008428AE">
        <w:rPr>
          <w:rFonts w:asciiTheme="minorHAnsi" w:eastAsiaTheme="minorHAnsi" w:hAnsiTheme="minorHAnsi" w:cstheme="minorBidi"/>
          <w:color w:val="auto"/>
          <w:sz w:val="22"/>
          <w:szCs w:val="22"/>
          <w:lang w:val="en-US"/>
        </w:rPr>
        <w:t>$5</w:t>
      </w:r>
      <w:r w:rsidR="00BA7A6F">
        <w:rPr>
          <w:rFonts w:asciiTheme="minorHAnsi" w:eastAsiaTheme="minorHAnsi" w:hAnsiTheme="minorHAnsi" w:cstheme="minorBidi"/>
          <w:color w:val="auto"/>
          <w:sz w:val="22"/>
          <w:szCs w:val="22"/>
          <w:lang w:val="en-US"/>
        </w:rPr>
        <w:t>,</w:t>
      </w:r>
      <w:r w:rsidR="00BA7A6F" w:rsidRPr="008428AE">
        <w:rPr>
          <w:rFonts w:asciiTheme="minorHAnsi" w:eastAsiaTheme="minorHAnsi" w:hAnsiTheme="minorHAnsi" w:cstheme="minorBidi"/>
          <w:color w:val="auto"/>
          <w:sz w:val="22"/>
          <w:szCs w:val="22"/>
          <w:lang w:val="en-US"/>
        </w:rPr>
        <w:t xml:space="preserve">000 </w:t>
      </w:r>
      <w:r w:rsidR="00BA7A6F">
        <w:rPr>
          <w:rFonts w:asciiTheme="minorHAnsi" w:eastAsiaTheme="minorHAnsi" w:hAnsiTheme="minorHAnsi" w:cstheme="minorBidi"/>
          <w:color w:val="auto"/>
          <w:sz w:val="22"/>
          <w:szCs w:val="22"/>
          <w:lang w:val="en-US"/>
        </w:rPr>
        <w:t>and</w:t>
      </w:r>
      <w:r w:rsidR="00BA7A6F" w:rsidRPr="008428AE">
        <w:rPr>
          <w:rFonts w:asciiTheme="minorHAnsi" w:eastAsiaTheme="minorHAnsi" w:hAnsiTheme="minorHAnsi" w:cstheme="minorBidi"/>
          <w:color w:val="auto"/>
          <w:sz w:val="22"/>
          <w:szCs w:val="22"/>
          <w:lang w:val="en-US"/>
        </w:rPr>
        <w:t xml:space="preserve"> $</w:t>
      </w:r>
      <w:r w:rsidR="00BA7A6F">
        <w:rPr>
          <w:rFonts w:asciiTheme="minorHAnsi" w:eastAsiaTheme="minorHAnsi" w:hAnsiTheme="minorHAnsi" w:cstheme="minorBidi"/>
          <w:color w:val="auto"/>
          <w:sz w:val="22"/>
          <w:szCs w:val="22"/>
          <w:lang w:val="en-US"/>
        </w:rPr>
        <w:t>2</w:t>
      </w:r>
      <w:r w:rsidR="00BA7A6F" w:rsidRPr="008428AE">
        <w:rPr>
          <w:rFonts w:asciiTheme="minorHAnsi" w:eastAsiaTheme="minorHAnsi" w:hAnsiTheme="minorHAnsi" w:cstheme="minorBidi"/>
          <w:color w:val="auto"/>
          <w:sz w:val="22"/>
          <w:szCs w:val="22"/>
          <w:lang w:val="en-US"/>
        </w:rPr>
        <w:t>0</w:t>
      </w:r>
      <w:r w:rsidR="00BA7A6F">
        <w:rPr>
          <w:rFonts w:asciiTheme="minorHAnsi" w:eastAsiaTheme="minorHAnsi" w:hAnsiTheme="minorHAnsi" w:cstheme="minorBidi"/>
          <w:color w:val="auto"/>
          <w:sz w:val="22"/>
          <w:szCs w:val="22"/>
          <w:lang w:val="en-US"/>
        </w:rPr>
        <w:t>,</w:t>
      </w:r>
      <w:r w:rsidR="00BA7A6F" w:rsidRPr="008428AE">
        <w:rPr>
          <w:rFonts w:asciiTheme="minorHAnsi" w:eastAsiaTheme="minorHAnsi" w:hAnsiTheme="minorHAnsi" w:cstheme="minorBidi"/>
          <w:color w:val="auto"/>
          <w:sz w:val="22"/>
          <w:szCs w:val="22"/>
          <w:lang w:val="en-US"/>
        </w:rPr>
        <w:t>000 (GST exclusive)</w:t>
      </w:r>
      <w:r w:rsidR="00BA7A6F">
        <w:rPr>
          <w:rFonts w:asciiTheme="minorHAnsi" w:eastAsiaTheme="minorHAnsi" w:hAnsiTheme="minorHAnsi" w:cstheme="minorBidi"/>
          <w:color w:val="auto"/>
          <w:sz w:val="22"/>
          <w:szCs w:val="22"/>
          <w:lang w:val="en-US"/>
        </w:rPr>
        <w:t xml:space="preserve"> will assist c</w:t>
      </w:r>
      <w:r w:rsidR="00BA7A6F" w:rsidRPr="008428AE">
        <w:rPr>
          <w:rFonts w:asciiTheme="minorHAnsi" w:eastAsiaTheme="minorHAnsi" w:hAnsiTheme="minorHAnsi" w:cstheme="minorBidi"/>
          <w:color w:val="auto"/>
          <w:sz w:val="22"/>
          <w:szCs w:val="22"/>
          <w:lang w:val="en-US"/>
        </w:rPr>
        <w:t>ommunity groups</w:t>
      </w:r>
      <w:r w:rsidR="00BA7A6F">
        <w:rPr>
          <w:rFonts w:asciiTheme="minorHAnsi" w:eastAsiaTheme="minorHAnsi" w:hAnsiTheme="minorHAnsi" w:cstheme="minorBidi"/>
          <w:color w:val="auto"/>
          <w:sz w:val="22"/>
          <w:szCs w:val="22"/>
          <w:lang w:val="en-US"/>
        </w:rPr>
        <w:t xml:space="preserve"> </w:t>
      </w:r>
      <w:r w:rsidR="00BA7A6F" w:rsidRPr="00694164">
        <w:rPr>
          <w:rFonts w:asciiTheme="minorHAnsi" w:eastAsiaTheme="minorHAnsi" w:hAnsiTheme="minorHAnsi" w:cstheme="minorBidi"/>
          <w:color w:val="auto"/>
          <w:sz w:val="22"/>
          <w:szCs w:val="22"/>
          <w:lang w:val="en-US"/>
        </w:rPr>
        <w:t>and individuals</w:t>
      </w:r>
      <w:r w:rsidR="00BA7A6F">
        <w:rPr>
          <w:rFonts w:asciiTheme="minorHAnsi" w:eastAsiaTheme="minorHAnsi" w:hAnsiTheme="minorHAnsi" w:cstheme="minorBidi"/>
          <w:color w:val="auto"/>
          <w:sz w:val="22"/>
          <w:szCs w:val="22"/>
          <w:lang w:val="en-US"/>
        </w:rPr>
        <w:t xml:space="preserve"> to undertake projects to co</w:t>
      </w:r>
      <w:r w:rsidR="00BA7A6F" w:rsidRPr="008428AE">
        <w:rPr>
          <w:rFonts w:asciiTheme="minorHAnsi" w:eastAsiaTheme="minorHAnsi" w:hAnsiTheme="minorHAnsi" w:cstheme="minorBidi"/>
          <w:color w:val="auto"/>
          <w:sz w:val="22"/>
          <w:szCs w:val="22"/>
          <w:lang w:val="en-US"/>
        </w:rPr>
        <w:t xml:space="preserve">nserve and protect their local environment </w:t>
      </w:r>
      <w:r w:rsidR="00BA7A6F">
        <w:rPr>
          <w:rFonts w:asciiTheme="minorHAnsi" w:eastAsiaTheme="minorHAnsi" w:hAnsiTheme="minorHAnsi" w:cstheme="minorBidi"/>
          <w:color w:val="auto"/>
          <w:sz w:val="22"/>
          <w:szCs w:val="22"/>
          <w:lang w:val="en-US"/>
        </w:rPr>
        <w:t>and / or to</w:t>
      </w:r>
      <w:r w:rsidR="00BA7A6F" w:rsidRPr="008428AE">
        <w:rPr>
          <w:rFonts w:asciiTheme="minorHAnsi" w:eastAsiaTheme="minorHAnsi" w:hAnsiTheme="minorHAnsi" w:cstheme="minorBidi"/>
          <w:color w:val="auto"/>
          <w:sz w:val="22"/>
          <w:szCs w:val="22"/>
          <w:lang w:val="en-US"/>
        </w:rPr>
        <w:t xml:space="preserve"> </w:t>
      </w:r>
      <w:r w:rsidR="00BA7A6F">
        <w:rPr>
          <w:rFonts w:asciiTheme="minorHAnsi" w:eastAsiaTheme="minorHAnsi" w:hAnsiTheme="minorHAnsi" w:cstheme="minorBidi"/>
          <w:color w:val="auto"/>
          <w:sz w:val="22"/>
          <w:szCs w:val="22"/>
          <w:lang w:val="en-US"/>
        </w:rPr>
        <w:t xml:space="preserve">manage </w:t>
      </w:r>
      <w:r w:rsidR="00BA7A6F" w:rsidRPr="008428AE">
        <w:rPr>
          <w:rFonts w:asciiTheme="minorHAnsi" w:eastAsiaTheme="minorHAnsi" w:hAnsiTheme="minorHAnsi" w:cstheme="minorBidi"/>
          <w:color w:val="auto"/>
          <w:sz w:val="22"/>
          <w:szCs w:val="22"/>
          <w:lang w:val="en-US"/>
        </w:rPr>
        <w:t>the natural resource base</w:t>
      </w:r>
      <w:r w:rsidR="009E341B">
        <w:rPr>
          <w:rFonts w:asciiTheme="minorHAnsi" w:eastAsiaTheme="minorHAnsi" w:hAnsiTheme="minorHAnsi" w:cstheme="minorBidi"/>
          <w:color w:val="auto"/>
          <w:sz w:val="22"/>
          <w:szCs w:val="22"/>
          <w:lang w:val="en-US"/>
        </w:rPr>
        <w:t xml:space="preserve">, </w:t>
      </w:r>
      <w:r w:rsidR="00BA7A6F">
        <w:rPr>
          <w:rFonts w:asciiTheme="minorHAnsi" w:eastAsiaTheme="minorHAnsi" w:hAnsiTheme="minorHAnsi" w:cstheme="minorBidi"/>
          <w:color w:val="auto"/>
          <w:sz w:val="22"/>
          <w:szCs w:val="22"/>
          <w:lang w:val="en-US"/>
        </w:rPr>
        <w:t>contributing to outcomes in the national int</w:t>
      </w:r>
      <w:r w:rsidR="00B57BD3" w:rsidRPr="008428AE">
        <w:rPr>
          <w:rFonts w:asciiTheme="minorHAnsi" w:eastAsiaTheme="minorHAnsi" w:hAnsiTheme="minorHAnsi" w:cstheme="minorBidi" w:hint="eastAsia"/>
          <w:color w:val="auto"/>
          <w:sz w:val="22"/>
          <w:szCs w:val="22"/>
          <w:lang w:val="en-US"/>
        </w:rPr>
        <w:t>erest.</w:t>
      </w:r>
      <w:r w:rsidR="00B57BD3" w:rsidRPr="00B57BD3">
        <w:rPr>
          <w:rFonts w:asciiTheme="minorHAnsi" w:eastAsiaTheme="minorHAnsi" w:hAnsiTheme="minorHAnsi" w:cstheme="minorBidi" w:hint="eastAsia"/>
          <w:color w:val="auto"/>
          <w:sz w:val="22"/>
          <w:szCs w:val="22"/>
          <w:lang w:val="en-US"/>
        </w:rPr>
        <w:t xml:space="preserve"> </w:t>
      </w:r>
      <w:r w:rsidR="009E341B" w:rsidRPr="008428AE">
        <w:rPr>
          <w:rFonts w:asciiTheme="minorHAnsi" w:eastAsiaTheme="minorHAnsi" w:hAnsiTheme="minorHAnsi" w:cstheme="minorBidi" w:hint="eastAsia"/>
          <w:color w:val="auto"/>
          <w:sz w:val="22"/>
          <w:szCs w:val="22"/>
          <w:lang w:val="en-US"/>
        </w:rPr>
        <w:t>This approach delivers on the natural resource management community</w:t>
      </w:r>
      <w:r w:rsidR="009E341B">
        <w:rPr>
          <w:rFonts w:asciiTheme="minorHAnsi" w:eastAsiaTheme="minorHAnsi" w:hAnsiTheme="minorHAnsi" w:cstheme="minorBidi"/>
          <w:color w:val="auto"/>
          <w:sz w:val="22"/>
          <w:szCs w:val="22"/>
          <w:lang w:val="en-US"/>
        </w:rPr>
        <w:t>’</w:t>
      </w:r>
      <w:r w:rsidR="009E341B" w:rsidRPr="008428AE">
        <w:rPr>
          <w:rFonts w:asciiTheme="minorHAnsi" w:eastAsiaTheme="minorHAnsi" w:hAnsiTheme="minorHAnsi" w:cstheme="minorBidi" w:hint="eastAsia"/>
          <w:color w:val="auto"/>
          <w:sz w:val="22"/>
          <w:szCs w:val="22"/>
          <w:lang w:val="en-US"/>
        </w:rPr>
        <w:t>s desire for a greater focus on local action and priorities.</w:t>
      </w:r>
    </w:p>
    <w:p w:rsidR="00837B02" w:rsidRDefault="00837B02" w:rsidP="005564AE">
      <w:pPr>
        <w:pStyle w:val="Heading3"/>
      </w:pPr>
      <w:bookmarkStart w:id="14" w:name="_Toc389663233"/>
      <w:bookmarkStart w:id="15" w:name="_Toc389663589"/>
    </w:p>
    <w:p w:rsidR="00745E88" w:rsidRPr="004D14D6" w:rsidRDefault="00396F95" w:rsidP="00D019A4">
      <w:pPr>
        <w:pStyle w:val="Heading2"/>
        <w:spacing w:before="0" w:line="240" w:lineRule="auto"/>
        <w:rPr>
          <w:caps w:val="0"/>
          <w:sz w:val="36"/>
          <w:szCs w:val="36"/>
        </w:rPr>
      </w:pPr>
      <w:bookmarkStart w:id="16" w:name="_Toc398827707"/>
      <w:proofErr w:type="gramStart"/>
      <w:r w:rsidRPr="004D14D6">
        <w:rPr>
          <w:caps w:val="0"/>
          <w:sz w:val="36"/>
          <w:szCs w:val="36"/>
        </w:rPr>
        <w:t>1.2</w:t>
      </w:r>
      <w:r w:rsidR="00BB1E31" w:rsidRPr="004D14D6">
        <w:rPr>
          <w:caps w:val="0"/>
          <w:sz w:val="36"/>
          <w:szCs w:val="36"/>
        </w:rPr>
        <w:t xml:space="preserve"> </w:t>
      </w:r>
      <w:r w:rsidRPr="004D14D6">
        <w:rPr>
          <w:caps w:val="0"/>
          <w:sz w:val="36"/>
          <w:szCs w:val="36"/>
        </w:rPr>
        <w:t xml:space="preserve"> Objectives</w:t>
      </w:r>
      <w:proofErr w:type="gramEnd"/>
      <w:r w:rsidR="00827821" w:rsidRPr="004D14D6">
        <w:rPr>
          <w:caps w:val="0"/>
          <w:sz w:val="36"/>
          <w:szCs w:val="36"/>
        </w:rPr>
        <w:t xml:space="preserve"> and Outcomes</w:t>
      </w:r>
      <w:bookmarkEnd w:id="14"/>
      <w:bookmarkEnd w:id="15"/>
      <w:bookmarkEnd w:id="16"/>
    </w:p>
    <w:p w:rsidR="000F6069" w:rsidRDefault="008428AE" w:rsidP="00837B02">
      <w:pPr>
        <w:spacing w:after="0" w:line="240" w:lineRule="auto"/>
        <w:rPr>
          <w:spacing w:val="-1"/>
        </w:rPr>
      </w:pPr>
      <w:r w:rsidRPr="008428AE">
        <w:rPr>
          <w:spacing w:val="-1"/>
        </w:rPr>
        <w:t xml:space="preserve">The </w:t>
      </w:r>
      <w:r w:rsidR="00470E16" w:rsidRPr="0061216D">
        <w:rPr>
          <w:spacing w:val="-1"/>
        </w:rPr>
        <w:t>25</w:t>
      </w:r>
      <w:r w:rsidR="00BA7A6F" w:rsidRPr="00BA7A6F">
        <w:rPr>
          <w:spacing w:val="-1"/>
          <w:vertAlign w:val="superscript"/>
        </w:rPr>
        <w:t>th</w:t>
      </w:r>
      <w:r w:rsidR="00BA7A6F">
        <w:rPr>
          <w:spacing w:val="-1"/>
        </w:rPr>
        <w:t xml:space="preserve"> </w:t>
      </w:r>
      <w:r w:rsidR="00470E16" w:rsidRPr="0061216D">
        <w:rPr>
          <w:spacing w:val="-1"/>
        </w:rPr>
        <w:t>Anniversary Landcare Grants</w:t>
      </w:r>
      <w:r w:rsidR="0061216D" w:rsidRPr="0061216D">
        <w:rPr>
          <w:spacing w:val="-1"/>
        </w:rPr>
        <w:t xml:space="preserve"> 2014-</w:t>
      </w:r>
      <w:r w:rsidR="0061216D">
        <w:rPr>
          <w:iCs/>
          <w:spacing w:val="-1"/>
        </w:rPr>
        <w:t>15</w:t>
      </w:r>
      <w:r w:rsidR="00A051F9">
        <w:rPr>
          <w:spacing w:val="-1"/>
        </w:rPr>
        <w:t xml:space="preserve"> will contribute to the S</w:t>
      </w:r>
      <w:r w:rsidRPr="008428AE">
        <w:rPr>
          <w:spacing w:val="-1"/>
        </w:rPr>
        <w:t xml:space="preserve">trategic </w:t>
      </w:r>
      <w:r w:rsidR="00A051F9">
        <w:rPr>
          <w:spacing w:val="-1"/>
        </w:rPr>
        <w:t>O</w:t>
      </w:r>
      <w:r w:rsidRPr="008428AE">
        <w:rPr>
          <w:spacing w:val="-1"/>
        </w:rPr>
        <w:t>bjectives</w:t>
      </w:r>
      <w:r w:rsidR="00A051F9">
        <w:rPr>
          <w:spacing w:val="-1"/>
        </w:rPr>
        <w:t xml:space="preserve"> and Outcomes</w:t>
      </w:r>
      <w:r w:rsidRPr="008428AE">
        <w:rPr>
          <w:spacing w:val="-1"/>
        </w:rPr>
        <w:t xml:space="preserve"> of th</w:t>
      </w:r>
      <w:r w:rsidR="00AB1B0F">
        <w:rPr>
          <w:spacing w:val="-1"/>
        </w:rPr>
        <w:t xml:space="preserve">e National </w:t>
      </w:r>
      <w:proofErr w:type="spellStart"/>
      <w:r w:rsidR="00AB1B0F">
        <w:rPr>
          <w:spacing w:val="-1"/>
        </w:rPr>
        <w:t>Landcare</w:t>
      </w:r>
      <w:proofErr w:type="spellEnd"/>
      <w:r w:rsidR="00AB1B0F">
        <w:rPr>
          <w:spacing w:val="-1"/>
        </w:rPr>
        <w:t xml:space="preserve"> </w:t>
      </w:r>
      <w:proofErr w:type="spellStart"/>
      <w:r w:rsidR="00AB1B0F">
        <w:rPr>
          <w:spacing w:val="-1"/>
        </w:rPr>
        <w:t>Programme</w:t>
      </w:r>
      <w:proofErr w:type="spellEnd"/>
      <w:r w:rsidR="00601CA9">
        <w:rPr>
          <w:spacing w:val="-1"/>
        </w:rPr>
        <w:t xml:space="preserve"> outlined in </w:t>
      </w:r>
      <w:r w:rsidR="00601CA9">
        <w:rPr>
          <w:b/>
          <w:spacing w:val="-1"/>
        </w:rPr>
        <w:t>Table 1</w:t>
      </w:r>
      <w:r w:rsidR="00AB1B0F">
        <w:rPr>
          <w:spacing w:val="-1"/>
        </w:rPr>
        <w:t>.</w:t>
      </w:r>
      <w:r w:rsidR="00D15FCE">
        <w:rPr>
          <w:spacing w:val="-1"/>
        </w:rPr>
        <w:t xml:space="preserve"> </w:t>
      </w:r>
    </w:p>
    <w:p w:rsidR="00B87572" w:rsidRDefault="00B87572" w:rsidP="00837B02">
      <w:pPr>
        <w:spacing w:after="0" w:line="240" w:lineRule="auto"/>
        <w:rPr>
          <w:spacing w:val="-1"/>
        </w:rPr>
      </w:pPr>
    </w:p>
    <w:p w:rsidR="00B87572" w:rsidRPr="0003153F" w:rsidRDefault="00B87572" w:rsidP="00B87572">
      <w:pPr>
        <w:pStyle w:val="ListParagraph"/>
        <w:numPr>
          <w:ilvl w:val="0"/>
          <w:numId w:val="40"/>
        </w:numPr>
        <w:spacing w:after="0" w:line="240" w:lineRule="auto"/>
        <w:contextualSpacing w:val="0"/>
        <w:rPr>
          <w:spacing w:val="-1"/>
        </w:rPr>
      </w:pPr>
      <w:r w:rsidRPr="0003153F">
        <w:rPr>
          <w:spacing w:val="-1"/>
        </w:rPr>
        <w:t xml:space="preserve">These Objectives and Outcomes are </w:t>
      </w:r>
      <w:r>
        <w:rPr>
          <w:spacing w:val="-1"/>
        </w:rPr>
        <w:t>relevant to</w:t>
      </w:r>
      <w:r w:rsidRPr="0003153F">
        <w:rPr>
          <w:spacing w:val="-1"/>
        </w:rPr>
        <w:t xml:space="preserve"> Australia’s national and </w:t>
      </w:r>
      <w:r>
        <w:rPr>
          <w:spacing w:val="-1"/>
        </w:rPr>
        <w:t>inter</w:t>
      </w:r>
      <w:r w:rsidRPr="0003153F">
        <w:rPr>
          <w:spacing w:val="-1"/>
        </w:rPr>
        <w:t xml:space="preserve">national obligations. </w:t>
      </w:r>
    </w:p>
    <w:p w:rsidR="00B87572" w:rsidRDefault="00B87572" w:rsidP="00B87572">
      <w:pPr>
        <w:spacing w:after="0" w:line="240" w:lineRule="auto"/>
        <w:rPr>
          <w:spacing w:val="-1"/>
        </w:rPr>
      </w:pPr>
    </w:p>
    <w:p w:rsidR="00B87572" w:rsidRPr="0003153F" w:rsidRDefault="00B87572" w:rsidP="00B87572">
      <w:pPr>
        <w:pStyle w:val="ListParagraph"/>
        <w:numPr>
          <w:ilvl w:val="0"/>
          <w:numId w:val="40"/>
        </w:numPr>
        <w:spacing w:after="0" w:line="240" w:lineRule="auto"/>
        <w:contextualSpacing w:val="0"/>
        <w:rPr>
          <w:spacing w:val="-1"/>
        </w:rPr>
      </w:pPr>
      <w:r w:rsidRPr="0003153F">
        <w:rPr>
          <w:spacing w:val="-1"/>
        </w:rPr>
        <w:t xml:space="preserve">Only </w:t>
      </w:r>
      <w:r w:rsidR="009056F4">
        <w:rPr>
          <w:spacing w:val="-1"/>
        </w:rPr>
        <w:t>projects</w:t>
      </w:r>
      <w:r w:rsidRPr="0003153F">
        <w:rPr>
          <w:spacing w:val="-1"/>
        </w:rPr>
        <w:t xml:space="preserve"> that</w:t>
      </w:r>
      <w:r w:rsidR="00AA5E65">
        <w:rPr>
          <w:spacing w:val="-1"/>
        </w:rPr>
        <w:t xml:space="preserve"> </w:t>
      </w:r>
      <w:proofErr w:type="gramStart"/>
      <w:r w:rsidR="00AA5E65">
        <w:rPr>
          <w:spacing w:val="-1"/>
        </w:rPr>
        <w:t>are directed</w:t>
      </w:r>
      <w:proofErr w:type="gramEnd"/>
      <w:r w:rsidR="00AA5E65">
        <w:rPr>
          <w:spacing w:val="-1"/>
        </w:rPr>
        <w:t xml:space="preserve"> at the purposes described in column 3 of </w:t>
      </w:r>
      <w:r w:rsidR="00CC1636" w:rsidRPr="00CC1636">
        <w:rPr>
          <w:b/>
          <w:spacing w:val="-1"/>
        </w:rPr>
        <w:t xml:space="preserve">Table 1 </w:t>
      </w:r>
      <w:r w:rsidR="00AA5E65">
        <w:rPr>
          <w:spacing w:val="-1"/>
        </w:rPr>
        <w:t>below are</w:t>
      </w:r>
      <w:r w:rsidRPr="0003153F">
        <w:rPr>
          <w:spacing w:val="-1"/>
        </w:rPr>
        <w:t xml:space="preserve"> eligible for funding.</w:t>
      </w:r>
    </w:p>
    <w:p w:rsidR="00837B02" w:rsidRDefault="00837B02" w:rsidP="00837B02">
      <w:pPr>
        <w:spacing w:after="0" w:line="240" w:lineRule="auto"/>
        <w:rPr>
          <w:b/>
          <w:bCs/>
          <w:spacing w:val="-1"/>
        </w:rPr>
      </w:pPr>
    </w:p>
    <w:p w:rsidR="008428AE" w:rsidRDefault="008428AE" w:rsidP="00837B02">
      <w:pPr>
        <w:spacing w:after="0" w:line="240" w:lineRule="auto"/>
        <w:rPr>
          <w:spacing w:val="-1"/>
        </w:rPr>
      </w:pPr>
      <w:r w:rsidRPr="008428AE">
        <w:rPr>
          <w:b/>
          <w:bCs/>
          <w:spacing w:val="-1"/>
        </w:rPr>
        <w:t>Table 1:</w:t>
      </w:r>
      <w:r w:rsidRPr="008428AE">
        <w:rPr>
          <w:spacing w:val="-1"/>
        </w:rPr>
        <w:t xml:space="preserve"> National </w:t>
      </w:r>
      <w:proofErr w:type="spellStart"/>
      <w:r w:rsidRPr="008428AE">
        <w:rPr>
          <w:spacing w:val="-1"/>
        </w:rPr>
        <w:t>Landcare</w:t>
      </w:r>
      <w:proofErr w:type="spellEnd"/>
      <w:r w:rsidRPr="008428AE">
        <w:rPr>
          <w:spacing w:val="-1"/>
        </w:rPr>
        <w:t xml:space="preserve"> </w:t>
      </w:r>
      <w:proofErr w:type="spellStart"/>
      <w:r w:rsidRPr="008428AE">
        <w:rPr>
          <w:spacing w:val="-1"/>
        </w:rPr>
        <w:t>Programme</w:t>
      </w:r>
      <w:proofErr w:type="spellEnd"/>
      <w:r w:rsidR="00A051F9">
        <w:rPr>
          <w:spacing w:val="-1"/>
        </w:rPr>
        <w:t xml:space="preserve"> Strategic Objectives and Outcomes</w:t>
      </w:r>
    </w:p>
    <w:p w:rsidR="00837B02" w:rsidRDefault="00837B02" w:rsidP="00837B02">
      <w:pPr>
        <w:spacing w:after="0" w:line="240" w:lineRule="auto"/>
        <w:rPr>
          <w:spacing w:val="-1"/>
        </w:rPr>
      </w:pPr>
    </w:p>
    <w:tbl>
      <w:tblPr>
        <w:tblStyle w:val="LightShading1"/>
        <w:tblW w:w="9214" w:type="dxa"/>
        <w:tblInd w:w="108" w:type="dxa"/>
        <w:tblLook w:val="04A0"/>
      </w:tblPr>
      <w:tblGrid>
        <w:gridCol w:w="300"/>
        <w:gridCol w:w="2598"/>
        <w:gridCol w:w="2651"/>
        <w:gridCol w:w="3665"/>
      </w:tblGrid>
      <w:tr w:rsidR="00BC3AA8" w:rsidRPr="004D14D6" w:rsidTr="00BC3AA8">
        <w:trPr>
          <w:cnfStyle w:val="100000000000"/>
          <w:trHeight w:val="584"/>
          <w:tblHeader/>
        </w:trPr>
        <w:tc>
          <w:tcPr>
            <w:cnfStyle w:val="001000000000"/>
            <w:tcW w:w="300" w:type="dxa"/>
          </w:tcPr>
          <w:p w:rsidR="00705A2C" w:rsidRPr="004D14D6" w:rsidRDefault="00705A2C" w:rsidP="00A051F9">
            <w:pPr>
              <w:spacing w:before="60" w:after="60"/>
              <w:jc w:val="center"/>
              <w:rPr>
                <w:bCs w:val="0"/>
                <w:sz w:val="18"/>
                <w:szCs w:val="18"/>
              </w:rPr>
            </w:pPr>
          </w:p>
        </w:tc>
        <w:tc>
          <w:tcPr>
            <w:tcW w:w="2598" w:type="dxa"/>
            <w:shd w:val="clear" w:color="auto" w:fill="auto"/>
            <w:vAlign w:val="center"/>
            <w:hideMark/>
          </w:tcPr>
          <w:p w:rsidR="00705A2C" w:rsidRPr="004D14D6" w:rsidRDefault="00705A2C" w:rsidP="00A051F9">
            <w:pPr>
              <w:spacing w:before="60" w:after="60"/>
              <w:jc w:val="center"/>
              <w:cnfStyle w:val="100000000000"/>
              <w:rPr>
                <w:sz w:val="18"/>
                <w:szCs w:val="18"/>
              </w:rPr>
            </w:pPr>
            <w:r w:rsidRPr="004D14D6">
              <w:rPr>
                <w:bCs w:val="0"/>
                <w:sz w:val="18"/>
                <w:szCs w:val="18"/>
              </w:rPr>
              <w:t>Strategic Objectives</w:t>
            </w:r>
          </w:p>
        </w:tc>
        <w:tc>
          <w:tcPr>
            <w:tcW w:w="2651" w:type="dxa"/>
            <w:shd w:val="clear" w:color="auto" w:fill="auto"/>
            <w:vAlign w:val="center"/>
            <w:hideMark/>
          </w:tcPr>
          <w:p w:rsidR="00705A2C" w:rsidRPr="004D14D6" w:rsidRDefault="00705A2C" w:rsidP="007D0629">
            <w:pPr>
              <w:tabs>
                <w:tab w:val="left" w:pos="900"/>
                <w:tab w:val="center" w:pos="2089"/>
              </w:tabs>
              <w:spacing w:before="60" w:after="60"/>
              <w:jc w:val="center"/>
              <w:cnfStyle w:val="100000000000"/>
              <w:rPr>
                <w:sz w:val="18"/>
                <w:szCs w:val="18"/>
              </w:rPr>
            </w:pPr>
            <w:r w:rsidRPr="004D14D6">
              <w:rPr>
                <w:bCs w:val="0"/>
                <w:sz w:val="18"/>
                <w:szCs w:val="18"/>
              </w:rPr>
              <w:t>Strategic Outcomes</w:t>
            </w:r>
          </w:p>
        </w:tc>
        <w:tc>
          <w:tcPr>
            <w:tcW w:w="3665" w:type="dxa"/>
          </w:tcPr>
          <w:p w:rsidR="00705A2C" w:rsidRPr="004D14D6" w:rsidRDefault="009056F4" w:rsidP="003E0218">
            <w:pPr>
              <w:tabs>
                <w:tab w:val="left" w:pos="900"/>
                <w:tab w:val="center" w:pos="2089"/>
              </w:tabs>
              <w:spacing w:before="60" w:after="60"/>
              <w:jc w:val="center"/>
              <w:cnfStyle w:val="100000000000"/>
              <w:rPr>
                <w:sz w:val="18"/>
                <w:szCs w:val="18"/>
              </w:rPr>
            </w:pPr>
            <w:r>
              <w:rPr>
                <w:sz w:val="18"/>
                <w:szCs w:val="18"/>
              </w:rPr>
              <w:t>Contribution</w:t>
            </w:r>
            <w:r w:rsidR="003E0218">
              <w:rPr>
                <w:sz w:val="18"/>
                <w:szCs w:val="18"/>
              </w:rPr>
              <w:t xml:space="preserve"> to</w:t>
            </w:r>
            <w:r w:rsidR="00705A2C" w:rsidRPr="004D14D6">
              <w:rPr>
                <w:sz w:val="18"/>
                <w:szCs w:val="18"/>
              </w:rPr>
              <w:t xml:space="preserve"> national and international obligations</w:t>
            </w:r>
          </w:p>
        </w:tc>
      </w:tr>
      <w:tr w:rsidR="00BC3AA8" w:rsidRPr="004D14D6" w:rsidTr="00D236B6">
        <w:trPr>
          <w:cnfStyle w:val="000000100000"/>
          <w:trHeight w:val="939"/>
        </w:trPr>
        <w:tc>
          <w:tcPr>
            <w:cnfStyle w:val="001000000000"/>
            <w:tcW w:w="300" w:type="dxa"/>
            <w:tcBorders>
              <w:top w:val="single" w:sz="8" w:space="0" w:color="000000" w:themeColor="text1"/>
              <w:bottom w:val="single" w:sz="4" w:space="0" w:color="auto"/>
            </w:tcBorders>
            <w:shd w:val="clear" w:color="auto" w:fill="auto"/>
            <w:vAlign w:val="center"/>
          </w:tcPr>
          <w:p w:rsidR="00705A2C" w:rsidRPr="004D14D6" w:rsidRDefault="00705A2C" w:rsidP="00386A27">
            <w:pPr>
              <w:pStyle w:val="ListNumber"/>
              <w:rPr>
                <w:sz w:val="18"/>
                <w:szCs w:val="18"/>
              </w:rPr>
            </w:pPr>
          </w:p>
        </w:tc>
        <w:tc>
          <w:tcPr>
            <w:tcW w:w="2598" w:type="dxa"/>
            <w:tcBorders>
              <w:top w:val="single" w:sz="8" w:space="0" w:color="000000" w:themeColor="text1"/>
              <w:bottom w:val="single" w:sz="4" w:space="0" w:color="auto"/>
            </w:tcBorders>
            <w:shd w:val="clear" w:color="auto" w:fill="auto"/>
            <w:vAlign w:val="center"/>
            <w:hideMark/>
          </w:tcPr>
          <w:p w:rsidR="00705A2C" w:rsidRPr="004D14D6" w:rsidRDefault="00705A2C" w:rsidP="007D0629">
            <w:pPr>
              <w:spacing w:before="60" w:after="60"/>
              <w:cnfStyle w:val="000000100000"/>
              <w:rPr>
                <w:sz w:val="18"/>
                <w:szCs w:val="18"/>
              </w:rPr>
            </w:pPr>
            <w:r w:rsidRPr="004D14D6">
              <w:rPr>
                <w:iCs/>
                <w:sz w:val="18"/>
                <w:szCs w:val="18"/>
              </w:rPr>
              <w:t>Communities are managing landscapes to sustain long-term economic and social benefits from their environment.</w:t>
            </w:r>
          </w:p>
        </w:tc>
        <w:tc>
          <w:tcPr>
            <w:tcW w:w="2651" w:type="dxa"/>
            <w:tcBorders>
              <w:top w:val="single" w:sz="8" w:space="0" w:color="000000" w:themeColor="text1"/>
              <w:bottom w:val="single" w:sz="4" w:space="0" w:color="auto"/>
            </w:tcBorders>
            <w:shd w:val="clear" w:color="auto" w:fill="auto"/>
            <w:vAlign w:val="center"/>
            <w:hideMark/>
          </w:tcPr>
          <w:p w:rsidR="00705A2C" w:rsidRPr="004D14D6" w:rsidRDefault="00705A2C" w:rsidP="007D0629">
            <w:pPr>
              <w:spacing w:before="60" w:after="60"/>
              <w:cnfStyle w:val="000000100000"/>
              <w:rPr>
                <w:sz w:val="18"/>
                <w:szCs w:val="18"/>
              </w:rPr>
            </w:pPr>
            <w:r w:rsidRPr="004D14D6">
              <w:rPr>
                <w:iCs/>
                <w:sz w:val="18"/>
                <w:szCs w:val="18"/>
              </w:rPr>
              <w:t>Maintain and improve ecosystem services through sustainable management of local and regional landscapes.</w:t>
            </w:r>
            <w:r w:rsidRPr="004D14D6">
              <w:rPr>
                <w:sz w:val="18"/>
                <w:szCs w:val="18"/>
              </w:rPr>
              <w:t xml:space="preserve"> </w:t>
            </w:r>
          </w:p>
        </w:tc>
        <w:tc>
          <w:tcPr>
            <w:tcW w:w="3665" w:type="dxa"/>
            <w:tcBorders>
              <w:top w:val="single" w:sz="8" w:space="0" w:color="000000" w:themeColor="text1"/>
              <w:bottom w:val="single" w:sz="4" w:space="0" w:color="auto"/>
            </w:tcBorders>
            <w:shd w:val="clear" w:color="auto" w:fill="auto"/>
          </w:tcPr>
          <w:p w:rsidR="00705A2C" w:rsidRPr="004D14D6" w:rsidRDefault="00705A2C" w:rsidP="0004123D">
            <w:pPr>
              <w:spacing w:before="60" w:after="60" w:line="276" w:lineRule="auto"/>
              <w:cnfStyle w:val="000000100000"/>
              <w:rPr>
                <w:iCs/>
                <w:sz w:val="18"/>
                <w:szCs w:val="18"/>
              </w:rPr>
            </w:pPr>
            <w:proofErr w:type="gramStart"/>
            <w:r w:rsidRPr="004D14D6">
              <w:rPr>
                <w:iCs/>
                <w:sz w:val="18"/>
                <w:szCs w:val="18"/>
              </w:rPr>
              <w:t>Protection and restoration of ecosystem function, resilience and biodiversity; appropriate management of invasive species</w:t>
            </w:r>
            <w:r w:rsidR="00C53B4F">
              <w:rPr>
                <w:iCs/>
                <w:sz w:val="18"/>
                <w:szCs w:val="18"/>
              </w:rPr>
              <w:t xml:space="preserve"> which threaten ecosystems, habitats or species</w:t>
            </w:r>
            <w:r w:rsidR="00BC3AA8" w:rsidRPr="004D14D6">
              <w:rPr>
                <w:iCs/>
                <w:sz w:val="18"/>
                <w:szCs w:val="18"/>
              </w:rPr>
              <w:t>.</w:t>
            </w:r>
            <w:proofErr w:type="gramEnd"/>
            <w:r w:rsidRPr="004D14D6">
              <w:rPr>
                <w:iCs/>
                <w:sz w:val="18"/>
                <w:szCs w:val="18"/>
              </w:rPr>
              <w:t xml:space="preserve"> </w:t>
            </w:r>
          </w:p>
        </w:tc>
      </w:tr>
      <w:tr w:rsidR="00BC3AA8" w:rsidRPr="004D14D6" w:rsidTr="00BC3AA8">
        <w:trPr>
          <w:trHeight w:val="584"/>
        </w:trPr>
        <w:tc>
          <w:tcPr>
            <w:cnfStyle w:val="001000000000"/>
            <w:tcW w:w="300" w:type="dxa"/>
            <w:tcBorders>
              <w:top w:val="single" w:sz="4" w:space="0" w:color="auto"/>
              <w:bottom w:val="single" w:sz="4" w:space="0" w:color="auto"/>
            </w:tcBorders>
            <w:shd w:val="clear" w:color="auto" w:fill="auto"/>
            <w:vAlign w:val="center"/>
          </w:tcPr>
          <w:p w:rsidR="00705A2C" w:rsidRPr="004D14D6" w:rsidRDefault="00705A2C" w:rsidP="00386A27">
            <w:pPr>
              <w:pStyle w:val="ListNumber"/>
              <w:rPr>
                <w:sz w:val="18"/>
                <w:szCs w:val="18"/>
              </w:rPr>
            </w:pPr>
          </w:p>
        </w:tc>
        <w:tc>
          <w:tcPr>
            <w:tcW w:w="2598" w:type="dxa"/>
            <w:tcBorders>
              <w:top w:val="single" w:sz="4" w:space="0" w:color="auto"/>
              <w:bottom w:val="single" w:sz="4" w:space="0" w:color="auto"/>
            </w:tcBorders>
            <w:shd w:val="clear" w:color="auto" w:fill="auto"/>
            <w:vAlign w:val="center"/>
            <w:hideMark/>
          </w:tcPr>
          <w:p w:rsidR="00705A2C" w:rsidRPr="004D14D6" w:rsidRDefault="00705A2C" w:rsidP="007D0629">
            <w:pPr>
              <w:spacing w:before="60" w:after="60"/>
              <w:cnfStyle w:val="000000000000"/>
              <w:rPr>
                <w:sz w:val="18"/>
                <w:szCs w:val="18"/>
              </w:rPr>
            </w:pPr>
            <w:r w:rsidRPr="004D14D6">
              <w:rPr>
                <w:iCs/>
                <w:sz w:val="18"/>
                <w:szCs w:val="18"/>
              </w:rPr>
              <w:t>Farmers and fishers are increasing their long-term returns through better management of the natural resource base.</w:t>
            </w:r>
            <w:r w:rsidRPr="004D14D6">
              <w:rPr>
                <w:sz w:val="18"/>
                <w:szCs w:val="18"/>
              </w:rPr>
              <w:t xml:space="preserve"> </w:t>
            </w:r>
          </w:p>
        </w:tc>
        <w:tc>
          <w:tcPr>
            <w:tcW w:w="2651" w:type="dxa"/>
            <w:tcBorders>
              <w:top w:val="single" w:sz="4" w:space="0" w:color="auto"/>
              <w:bottom w:val="single" w:sz="4" w:space="0" w:color="auto"/>
            </w:tcBorders>
            <w:shd w:val="clear" w:color="auto" w:fill="auto"/>
            <w:vAlign w:val="center"/>
            <w:hideMark/>
          </w:tcPr>
          <w:p w:rsidR="00705A2C" w:rsidRPr="004D14D6" w:rsidRDefault="00705A2C" w:rsidP="007D0629">
            <w:pPr>
              <w:spacing w:before="60" w:after="60"/>
              <w:cnfStyle w:val="000000000000"/>
              <w:rPr>
                <w:sz w:val="18"/>
                <w:szCs w:val="18"/>
              </w:rPr>
            </w:pPr>
            <w:r w:rsidRPr="004D14D6">
              <w:rPr>
                <w:iCs/>
                <w:sz w:val="18"/>
                <w:szCs w:val="18"/>
              </w:rPr>
              <w:t>Increase in the number of farmers and fishers adopting practices that improve the quality of the natural resource base, and the area of land over which those practices are applied.</w:t>
            </w:r>
            <w:r w:rsidRPr="004D14D6">
              <w:rPr>
                <w:sz w:val="18"/>
                <w:szCs w:val="18"/>
              </w:rPr>
              <w:t xml:space="preserve"> </w:t>
            </w:r>
          </w:p>
        </w:tc>
        <w:tc>
          <w:tcPr>
            <w:tcW w:w="3665" w:type="dxa"/>
            <w:tcBorders>
              <w:top w:val="single" w:sz="4" w:space="0" w:color="auto"/>
              <w:bottom w:val="single" w:sz="4" w:space="0" w:color="auto"/>
            </w:tcBorders>
          </w:tcPr>
          <w:p w:rsidR="00705A2C" w:rsidRPr="004D14D6" w:rsidRDefault="0004123D" w:rsidP="00C53B4F">
            <w:pPr>
              <w:spacing w:before="60" w:after="60"/>
              <w:cnfStyle w:val="000000000000"/>
              <w:rPr>
                <w:b/>
                <w:iCs/>
                <w:sz w:val="18"/>
                <w:szCs w:val="18"/>
                <w:highlight w:val="yellow"/>
              </w:rPr>
            </w:pPr>
            <w:r w:rsidRPr="004D14D6">
              <w:rPr>
                <w:iCs/>
                <w:sz w:val="18"/>
                <w:szCs w:val="18"/>
              </w:rPr>
              <w:t xml:space="preserve">Sustainable management of </w:t>
            </w:r>
            <w:r w:rsidRPr="009E4C06">
              <w:rPr>
                <w:iCs/>
                <w:color w:val="auto"/>
                <w:sz w:val="18"/>
                <w:szCs w:val="18"/>
              </w:rPr>
              <w:t xml:space="preserve">agriculture and aquaculture to </w:t>
            </w:r>
            <w:r w:rsidR="007342D3" w:rsidRPr="009E4C06">
              <w:rPr>
                <w:color w:val="auto"/>
                <w:sz w:val="18"/>
                <w:szCs w:val="18"/>
              </w:rPr>
              <w:t xml:space="preserve">conserve and protect </w:t>
            </w:r>
            <w:r w:rsidR="00C53B4F" w:rsidRPr="009E4C06">
              <w:rPr>
                <w:color w:val="auto"/>
                <w:sz w:val="18"/>
                <w:szCs w:val="18"/>
              </w:rPr>
              <w:t>biological diversity</w:t>
            </w:r>
            <w:r w:rsidR="007342D3" w:rsidRPr="009E4C06">
              <w:rPr>
                <w:color w:val="auto"/>
                <w:sz w:val="18"/>
                <w:szCs w:val="18"/>
              </w:rPr>
              <w:t xml:space="preserve"> and reduce greenhouse gas emissions and increase carbon stored in soil.</w:t>
            </w:r>
          </w:p>
        </w:tc>
      </w:tr>
      <w:tr w:rsidR="00BC3AA8" w:rsidRPr="004D14D6" w:rsidTr="00D236B6">
        <w:trPr>
          <w:cnfStyle w:val="000000100000"/>
          <w:trHeight w:val="584"/>
        </w:trPr>
        <w:tc>
          <w:tcPr>
            <w:cnfStyle w:val="001000000000"/>
            <w:tcW w:w="300" w:type="dxa"/>
            <w:tcBorders>
              <w:top w:val="single" w:sz="4" w:space="0" w:color="auto"/>
              <w:bottom w:val="single" w:sz="4" w:space="0" w:color="auto"/>
            </w:tcBorders>
            <w:shd w:val="clear" w:color="auto" w:fill="auto"/>
            <w:vAlign w:val="center"/>
          </w:tcPr>
          <w:p w:rsidR="00705A2C" w:rsidRPr="004D14D6" w:rsidRDefault="00705A2C" w:rsidP="00386A27">
            <w:pPr>
              <w:pStyle w:val="ListNumber"/>
              <w:rPr>
                <w:sz w:val="18"/>
                <w:szCs w:val="18"/>
              </w:rPr>
            </w:pPr>
          </w:p>
        </w:tc>
        <w:tc>
          <w:tcPr>
            <w:tcW w:w="2598" w:type="dxa"/>
            <w:tcBorders>
              <w:top w:val="single" w:sz="4" w:space="0" w:color="auto"/>
              <w:bottom w:val="single" w:sz="4" w:space="0" w:color="auto"/>
            </w:tcBorders>
            <w:shd w:val="clear" w:color="auto" w:fill="auto"/>
            <w:vAlign w:val="center"/>
            <w:hideMark/>
          </w:tcPr>
          <w:p w:rsidR="00705A2C" w:rsidRPr="004D14D6" w:rsidRDefault="00705A2C" w:rsidP="007D0629">
            <w:pPr>
              <w:spacing w:before="60" w:after="60"/>
              <w:cnfStyle w:val="000000100000"/>
              <w:rPr>
                <w:bCs/>
                <w:iCs/>
                <w:sz w:val="18"/>
                <w:szCs w:val="18"/>
              </w:rPr>
            </w:pPr>
            <w:r w:rsidRPr="004D14D6">
              <w:rPr>
                <w:iCs/>
                <w:sz w:val="18"/>
                <w:szCs w:val="18"/>
              </w:rPr>
              <w:t>Communities are involved in caring for their environment.</w:t>
            </w:r>
            <w:r w:rsidRPr="004D14D6">
              <w:rPr>
                <w:sz w:val="18"/>
                <w:szCs w:val="18"/>
              </w:rPr>
              <w:t xml:space="preserve"> </w:t>
            </w:r>
          </w:p>
        </w:tc>
        <w:tc>
          <w:tcPr>
            <w:tcW w:w="2651" w:type="dxa"/>
            <w:tcBorders>
              <w:top w:val="single" w:sz="4" w:space="0" w:color="auto"/>
              <w:bottom w:val="single" w:sz="4" w:space="0" w:color="auto"/>
            </w:tcBorders>
            <w:shd w:val="clear" w:color="auto" w:fill="auto"/>
            <w:vAlign w:val="center"/>
            <w:hideMark/>
          </w:tcPr>
          <w:p w:rsidR="00705A2C" w:rsidRPr="004D14D6" w:rsidRDefault="00705A2C" w:rsidP="007D0629">
            <w:pPr>
              <w:spacing w:before="60" w:after="60"/>
              <w:cnfStyle w:val="000000100000"/>
              <w:rPr>
                <w:iCs/>
                <w:sz w:val="18"/>
                <w:szCs w:val="18"/>
              </w:rPr>
            </w:pPr>
            <w:r w:rsidRPr="004D14D6">
              <w:rPr>
                <w:iCs/>
                <w:sz w:val="18"/>
                <w:szCs w:val="18"/>
              </w:rPr>
              <w:t xml:space="preserve">Increase engagement and participation of the community, including </w:t>
            </w:r>
            <w:proofErr w:type="spellStart"/>
            <w:r w:rsidRPr="004D14D6">
              <w:rPr>
                <w:iCs/>
                <w:sz w:val="18"/>
                <w:szCs w:val="18"/>
              </w:rPr>
              <w:t>landcare</w:t>
            </w:r>
            <w:proofErr w:type="spellEnd"/>
            <w:r w:rsidRPr="004D14D6">
              <w:rPr>
                <w:iCs/>
                <w:sz w:val="18"/>
                <w:szCs w:val="18"/>
              </w:rPr>
              <w:t xml:space="preserve">, farmers and Indigenous people, in sustainable natural resource </w:t>
            </w:r>
            <w:r w:rsidRPr="004D14D6">
              <w:rPr>
                <w:iCs/>
                <w:sz w:val="18"/>
                <w:szCs w:val="18"/>
              </w:rPr>
              <w:lastRenderedPageBreak/>
              <w:t>management.</w:t>
            </w:r>
            <w:r w:rsidRPr="004D14D6">
              <w:rPr>
                <w:sz w:val="18"/>
                <w:szCs w:val="18"/>
              </w:rPr>
              <w:t xml:space="preserve"> </w:t>
            </w:r>
          </w:p>
        </w:tc>
        <w:tc>
          <w:tcPr>
            <w:tcW w:w="3665" w:type="dxa"/>
            <w:tcBorders>
              <w:top w:val="single" w:sz="4" w:space="0" w:color="auto"/>
              <w:bottom w:val="single" w:sz="4" w:space="0" w:color="auto"/>
            </w:tcBorders>
            <w:shd w:val="clear" w:color="auto" w:fill="auto"/>
          </w:tcPr>
          <w:p w:rsidR="00705A2C" w:rsidRPr="004D14D6" w:rsidRDefault="0004123D" w:rsidP="00C53B4F">
            <w:pPr>
              <w:spacing w:before="60" w:after="60" w:line="276" w:lineRule="auto"/>
              <w:cnfStyle w:val="000000100000"/>
              <w:rPr>
                <w:iCs/>
                <w:sz w:val="18"/>
                <w:szCs w:val="18"/>
              </w:rPr>
            </w:pPr>
            <w:r w:rsidRPr="004D14D6">
              <w:rPr>
                <w:iCs/>
                <w:sz w:val="18"/>
                <w:szCs w:val="18"/>
              </w:rPr>
              <w:lastRenderedPageBreak/>
              <w:t xml:space="preserve">Build </w:t>
            </w:r>
            <w:r w:rsidR="00D05C4C" w:rsidRPr="004D14D6">
              <w:rPr>
                <w:iCs/>
                <w:sz w:val="18"/>
                <w:szCs w:val="18"/>
              </w:rPr>
              <w:t xml:space="preserve">community </w:t>
            </w:r>
            <w:r w:rsidRPr="004D14D6">
              <w:rPr>
                <w:iCs/>
                <w:sz w:val="18"/>
                <w:szCs w:val="18"/>
              </w:rPr>
              <w:t>awareness of biodiversity values</w:t>
            </w:r>
            <w:r w:rsidR="008E3D42" w:rsidRPr="004D14D6">
              <w:rPr>
                <w:iCs/>
                <w:sz w:val="18"/>
                <w:szCs w:val="18"/>
              </w:rPr>
              <w:t>,</w:t>
            </w:r>
            <w:r w:rsidR="00893792" w:rsidRPr="004D14D6">
              <w:rPr>
                <w:iCs/>
                <w:sz w:val="18"/>
                <w:szCs w:val="18"/>
              </w:rPr>
              <w:t xml:space="preserve"> skills, participation and</w:t>
            </w:r>
            <w:r w:rsidRPr="004D14D6">
              <w:rPr>
                <w:iCs/>
                <w:sz w:val="18"/>
                <w:szCs w:val="18"/>
              </w:rPr>
              <w:t xml:space="preserve"> knowledge</w:t>
            </w:r>
            <w:r w:rsidR="00D05C4C" w:rsidRPr="004D14D6">
              <w:rPr>
                <w:iCs/>
                <w:sz w:val="18"/>
                <w:szCs w:val="18"/>
              </w:rPr>
              <w:t>, including Indigenous knowledge</w:t>
            </w:r>
            <w:r w:rsidR="00BC3AA8" w:rsidRPr="004D14D6">
              <w:rPr>
                <w:iCs/>
                <w:sz w:val="18"/>
                <w:szCs w:val="18"/>
              </w:rPr>
              <w:t xml:space="preserve"> and participation</w:t>
            </w:r>
            <w:r w:rsidR="00D05C4C" w:rsidRPr="004D14D6">
              <w:rPr>
                <w:iCs/>
                <w:sz w:val="18"/>
                <w:szCs w:val="18"/>
              </w:rPr>
              <w:t>,</w:t>
            </w:r>
            <w:r w:rsidRPr="004D14D6">
              <w:rPr>
                <w:iCs/>
                <w:sz w:val="18"/>
                <w:szCs w:val="18"/>
              </w:rPr>
              <w:t xml:space="preserve"> </w:t>
            </w:r>
            <w:r w:rsidR="00E26285" w:rsidRPr="004D14D6">
              <w:rPr>
                <w:iCs/>
                <w:sz w:val="18"/>
                <w:szCs w:val="18"/>
              </w:rPr>
              <w:t>to promote</w:t>
            </w:r>
            <w:r w:rsidR="00550C18" w:rsidRPr="004D14D6">
              <w:rPr>
                <w:iCs/>
                <w:sz w:val="18"/>
                <w:szCs w:val="18"/>
              </w:rPr>
              <w:t xml:space="preserve"> conservation and </w:t>
            </w:r>
            <w:r w:rsidR="00550C18" w:rsidRPr="004D14D6">
              <w:rPr>
                <w:iCs/>
                <w:sz w:val="18"/>
                <w:szCs w:val="18"/>
              </w:rPr>
              <w:lastRenderedPageBreak/>
              <w:t>sustainable</w:t>
            </w:r>
            <w:r w:rsidR="008E3D42" w:rsidRPr="004D14D6">
              <w:rPr>
                <w:iCs/>
                <w:sz w:val="18"/>
                <w:szCs w:val="18"/>
              </w:rPr>
              <w:t xml:space="preserve"> use of </w:t>
            </w:r>
            <w:r w:rsidR="00C53B4F">
              <w:rPr>
                <w:iCs/>
                <w:sz w:val="18"/>
                <w:szCs w:val="18"/>
              </w:rPr>
              <w:t>biological diversity</w:t>
            </w:r>
            <w:r w:rsidR="00D05C4C" w:rsidRPr="004D14D6">
              <w:rPr>
                <w:iCs/>
                <w:sz w:val="18"/>
                <w:szCs w:val="18"/>
              </w:rPr>
              <w:t>.</w:t>
            </w:r>
            <w:r w:rsidR="008E3D42" w:rsidRPr="004D14D6">
              <w:rPr>
                <w:iCs/>
                <w:sz w:val="18"/>
                <w:szCs w:val="18"/>
              </w:rPr>
              <w:t xml:space="preserve"> </w:t>
            </w:r>
          </w:p>
        </w:tc>
      </w:tr>
      <w:tr w:rsidR="00BC3AA8" w:rsidRPr="004D14D6" w:rsidTr="00BC3AA8">
        <w:trPr>
          <w:trHeight w:val="584"/>
        </w:trPr>
        <w:tc>
          <w:tcPr>
            <w:cnfStyle w:val="001000000000"/>
            <w:tcW w:w="300" w:type="dxa"/>
            <w:tcBorders>
              <w:top w:val="single" w:sz="4" w:space="0" w:color="auto"/>
              <w:bottom w:val="single" w:sz="4" w:space="0" w:color="auto"/>
            </w:tcBorders>
            <w:vAlign w:val="center"/>
          </w:tcPr>
          <w:p w:rsidR="00705A2C" w:rsidRPr="004D14D6" w:rsidRDefault="00705A2C" w:rsidP="00386A27">
            <w:pPr>
              <w:pStyle w:val="ListNumber"/>
              <w:rPr>
                <w:sz w:val="18"/>
                <w:szCs w:val="18"/>
              </w:rPr>
            </w:pPr>
          </w:p>
        </w:tc>
        <w:tc>
          <w:tcPr>
            <w:tcW w:w="2598" w:type="dxa"/>
            <w:tcBorders>
              <w:top w:val="single" w:sz="4" w:space="0" w:color="auto"/>
              <w:bottom w:val="single" w:sz="4" w:space="0" w:color="auto"/>
            </w:tcBorders>
            <w:shd w:val="clear" w:color="auto" w:fill="auto"/>
            <w:vAlign w:val="center"/>
            <w:hideMark/>
          </w:tcPr>
          <w:p w:rsidR="00705A2C" w:rsidRPr="004D14D6" w:rsidRDefault="00705A2C" w:rsidP="007D0629">
            <w:pPr>
              <w:spacing w:before="60" w:after="60"/>
              <w:cnfStyle w:val="000000000000"/>
              <w:rPr>
                <w:bCs/>
                <w:iCs/>
                <w:sz w:val="18"/>
                <w:szCs w:val="18"/>
              </w:rPr>
            </w:pPr>
            <w:r w:rsidRPr="004D14D6">
              <w:rPr>
                <w:iCs/>
                <w:sz w:val="18"/>
                <w:szCs w:val="18"/>
              </w:rPr>
              <w:t>Communities are protecting species and natural assets.</w:t>
            </w:r>
            <w:r w:rsidRPr="004D14D6">
              <w:rPr>
                <w:sz w:val="18"/>
                <w:szCs w:val="18"/>
              </w:rPr>
              <w:t xml:space="preserve"> </w:t>
            </w:r>
          </w:p>
        </w:tc>
        <w:tc>
          <w:tcPr>
            <w:tcW w:w="2651" w:type="dxa"/>
            <w:tcBorders>
              <w:top w:val="single" w:sz="4" w:space="0" w:color="auto"/>
              <w:bottom w:val="single" w:sz="4" w:space="0" w:color="auto"/>
            </w:tcBorders>
            <w:shd w:val="clear" w:color="auto" w:fill="auto"/>
            <w:vAlign w:val="center"/>
            <w:hideMark/>
          </w:tcPr>
          <w:p w:rsidR="00705A2C" w:rsidRPr="004D14D6" w:rsidRDefault="00705A2C" w:rsidP="007D0629">
            <w:pPr>
              <w:spacing w:before="60" w:after="60"/>
              <w:cnfStyle w:val="000000000000"/>
              <w:rPr>
                <w:iCs/>
                <w:sz w:val="18"/>
                <w:szCs w:val="18"/>
              </w:rPr>
            </w:pPr>
            <w:r w:rsidRPr="004D14D6">
              <w:rPr>
                <w:iCs/>
                <w:sz w:val="18"/>
                <w:szCs w:val="18"/>
              </w:rPr>
              <w:t>Increase restoration and rehabilitation of the natural environment, including protecting and conserving nationally and internationally significant species, ecosystems, ecological communities, places and values.</w:t>
            </w:r>
            <w:r w:rsidRPr="004D14D6">
              <w:rPr>
                <w:sz w:val="18"/>
                <w:szCs w:val="18"/>
              </w:rPr>
              <w:t xml:space="preserve"> </w:t>
            </w:r>
          </w:p>
        </w:tc>
        <w:tc>
          <w:tcPr>
            <w:tcW w:w="3665" w:type="dxa"/>
            <w:tcBorders>
              <w:top w:val="single" w:sz="4" w:space="0" w:color="auto"/>
              <w:bottom w:val="single" w:sz="4" w:space="0" w:color="auto"/>
            </w:tcBorders>
          </w:tcPr>
          <w:p w:rsidR="00705A2C" w:rsidRPr="004D14D6" w:rsidRDefault="007905FA" w:rsidP="00C53B4F">
            <w:pPr>
              <w:spacing w:before="60" w:after="60" w:line="276" w:lineRule="auto"/>
              <w:cnfStyle w:val="000000000000"/>
              <w:rPr>
                <w:iCs/>
                <w:sz w:val="18"/>
                <w:szCs w:val="18"/>
              </w:rPr>
            </w:pPr>
            <w:r w:rsidRPr="004D14D6">
              <w:rPr>
                <w:iCs/>
                <w:sz w:val="18"/>
                <w:szCs w:val="18"/>
              </w:rPr>
              <w:t>Reduce the loss of natural habitats, degradation and fragmentation</w:t>
            </w:r>
            <w:r w:rsidR="00BC3AA8" w:rsidRPr="004D14D6">
              <w:rPr>
                <w:iCs/>
                <w:sz w:val="18"/>
                <w:szCs w:val="18"/>
              </w:rPr>
              <w:t xml:space="preserve">; </w:t>
            </w:r>
            <w:r w:rsidR="00C53B4F">
              <w:rPr>
                <w:iCs/>
                <w:sz w:val="18"/>
                <w:szCs w:val="18"/>
              </w:rPr>
              <w:t xml:space="preserve">protecting and </w:t>
            </w:r>
            <w:proofErr w:type="gramStart"/>
            <w:r w:rsidR="00C53B4F">
              <w:rPr>
                <w:iCs/>
                <w:sz w:val="18"/>
                <w:szCs w:val="18"/>
              </w:rPr>
              <w:t xml:space="preserve">conserving  </w:t>
            </w:r>
            <w:r w:rsidR="00BC3AA8" w:rsidRPr="004D14D6">
              <w:rPr>
                <w:iCs/>
                <w:sz w:val="18"/>
                <w:szCs w:val="18"/>
              </w:rPr>
              <w:t>Matters</w:t>
            </w:r>
            <w:proofErr w:type="gramEnd"/>
            <w:r w:rsidR="00BC3AA8" w:rsidRPr="004D14D6">
              <w:rPr>
                <w:iCs/>
                <w:sz w:val="18"/>
                <w:szCs w:val="18"/>
              </w:rPr>
              <w:t xml:space="preserve"> of National Environmental Significance including World Heritage Areas, </w:t>
            </w:r>
            <w:proofErr w:type="spellStart"/>
            <w:r w:rsidR="00BC3AA8" w:rsidRPr="004D14D6">
              <w:rPr>
                <w:iCs/>
                <w:sz w:val="18"/>
                <w:szCs w:val="18"/>
              </w:rPr>
              <w:t>Ramsar</w:t>
            </w:r>
            <w:proofErr w:type="spellEnd"/>
            <w:r w:rsidR="00BC3AA8" w:rsidRPr="004D14D6">
              <w:rPr>
                <w:iCs/>
                <w:sz w:val="18"/>
                <w:szCs w:val="18"/>
              </w:rPr>
              <w:t xml:space="preserve"> wetlands, </w:t>
            </w:r>
            <w:r w:rsidR="00AA5E65">
              <w:rPr>
                <w:iCs/>
                <w:sz w:val="18"/>
                <w:szCs w:val="18"/>
              </w:rPr>
              <w:t>natural</w:t>
            </w:r>
            <w:r w:rsidR="00C920AB">
              <w:rPr>
                <w:iCs/>
                <w:sz w:val="18"/>
                <w:szCs w:val="18"/>
              </w:rPr>
              <w:t xml:space="preserve"> values of</w:t>
            </w:r>
            <w:r w:rsidR="00AA5E65">
              <w:rPr>
                <w:iCs/>
                <w:sz w:val="18"/>
                <w:szCs w:val="18"/>
              </w:rPr>
              <w:t xml:space="preserve"> </w:t>
            </w:r>
            <w:r w:rsidR="00BC3AA8" w:rsidRPr="00AA5E65">
              <w:rPr>
                <w:iCs/>
                <w:sz w:val="18"/>
                <w:szCs w:val="18"/>
              </w:rPr>
              <w:t>national heritage</w:t>
            </w:r>
            <w:r w:rsidR="00BC3AA8" w:rsidRPr="004D14D6">
              <w:rPr>
                <w:iCs/>
                <w:sz w:val="18"/>
                <w:szCs w:val="18"/>
              </w:rPr>
              <w:t xml:space="preserve"> etc; reduce the number of nationally threatened species and improve their conservation status.</w:t>
            </w:r>
          </w:p>
        </w:tc>
      </w:tr>
    </w:tbl>
    <w:p w:rsidR="00015C36" w:rsidRDefault="00015C36" w:rsidP="00015C36">
      <w:pPr>
        <w:tabs>
          <w:tab w:val="left" w:pos="200"/>
        </w:tabs>
        <w:spacing w:after="0" w:line="240" w:lineRule="auto"/>
        <w:rPr>
          <w:rFonts w:eastAsia="Times New Roman" w:cs="Swiss721BT-Light"/>
          <w:bCs/>
          <w:color w:val="000000"/>
          <w:lang w:val="en-AU"/>
        </w:rPr>
      </w:pPr>
    </w:p>
    <w:p w:rsidR="00B87572" w:rsidRDefault="00B87572" w:rsidP="00B87572">
      <w:pPr>
        <w:tabs>
          <w:tab w:val="left" w:pos="200"/>
        </w:tabs>
        <w:spacing w:after="0" w:line="240" w:lineRule="auto"/>
        <w:rPr>
          <w:rFonts w:eastAsia="Times New Roman" w:cs="Swiss721BT-Light"/>
          <w:bCs/>
          <w:color w:val="000000"/>
          <w:lang w:val="en-AU"/>
        </w:rPr>
      </w:pPr>
      <w:r w:rsidRPr="00FB4E06">
        <w:rPr>
          <w:rFonts w:eastAsia="Times New Roman" w:cs="Swiss721BT-Light"/>
          <w:bCs/>
          <w:color w:val="000000"/>
          <w:lang w:val="en-AU"/>
        </w:rPr>
        <w:t xml:space="preserve">Australia’s </w:t>
      </w:r>
      <w:r>
        <w:rPr>
          <w:rFonts w:eastAsia="Times New Roman" w:cs="Swiss721BT-Light"/>
          <w:bCs/>
          <w:color w:val="000000"/>
          <w:lang w:val="en-AU"/>
        </w:rPr>
        <w:t>natural resources</w:t>
      </w:r>
      <w:r w:rsidRPr="00FB4E06">
        <w:rPr>
          <w:rFonts w:eastAsia="Times New Roman" w:cs="Swiss721BT-Light"/>
          <w:bCs/>
          <w:color w:val="000000"/>
          <w:lang w:val="en-AU"/>
        </w:rPr>
        <w:t xml:space="preserve"> </w:t>
      </w:r>
      <w:r>
        <w:rPr>
          <w:rFonts w:eastAsia="Times New Roman" w:cs="Swiss721BT-Light"/>
          <w:bCs/>
          <w:color w:val="000000"/>
          <w:lang w:val="en-AU"/>
        </w:rPr>
        <w:t>are</w:t>
      </w:r>
      <w:r w:rsidRPr="00FB4E06">
        <w:rPr>
          <w:rFonts w:eastAsia="Times New Roman" w:cs="Swiss721BT-Light"/>
          <w:bCs/>
          <w:color w:val="000000"/>
          <w:lang w:val="en-AU"/>
        </w:rPr>
        <w:t xml:space="preserve"> important nationally and globally for many reasons including for ecosystem services, tourism, recreation, health and cultural values. </w:t>
      </w:r>
      <w:r>
        <w:rPr>
          <w:rFonts w:eastAsia="Times New Roman" w:cs="Swiss721BT-Light"/>
          <w:bCs/>
          <w:color w:val="000000"/>
          <w:lang w:val="en-AU"/>
        </w:rPr>
        <w:t>The natural resource base and biodiversity</w:t>
      </w:r>
      <w:r w:rsidRPr="00FB4E06">
        <w:rPr>
          <w:rFonts w:eastAsia="Times New Roman" w:cs="Swiss721BT-Light"/>
          <w:bCs/>
          <w:color w:val="000000"/>
          <w:lang w:val="en-AU"/>
        </w:rPr>
        <w:t xml:space="preserve"> also forms the basis of many of our primary production industries such as agriculture, forestry and fisheries.</w:t>
      </w:r>
    </w:p>
    <w:p w:rsidR="00B87572" w:rsidRDefault="00B87572" w:rsidP="00B87572">
      <w:pPr>
        <w:tabs>
          <w:tab w:val="left" w:pos="200"/>
        </w:tabs>
        <w:spacing w:after="0" w:line="240" w:lineRule="auto"/>
        <w:rPr>
          <w:rFonts w:eastAsia="Times New Roman" w:cs="Swiss721BT-Light"/>
          <w:bCs/>
          <w:color w:val="000000"/>
          <w:lang w:val="en-AU"/>
        </w:rPr>
      </w:pPr>
    </w:p>
    <w:p w:rsidR="00B87572" w:rsidRDefault="00B87572" w:rsidP="00B87572">
      <w:pPr>
        <w:tabs>
          <w:tab w:val="left" w:pos="200"/>
        </w:tabs>
        <w:spacing w:after="0" w:line="240" w:lineRule="auto"/>
      </w:pPr>
      <w:r>
        <w:rPr>
          <w:rFonts w:eastAsia="Times New Roman" w:cs="Swiss721BT-Light"/>
          <w:bCs/>
          <w:color w:val="000000"/>
          <w:lang w:val="en-AU"/>
        </w:rPr>
        <w:t xml:space="preserve">Each of the National Landcare Programme Strategic Objectives and Outcomes contribute to one or more of the Aichi Biodiversity Targets set out under the Convention on Biological Diversity (CBD). </w:t>
      </w:r>
      <w:proofErr w:type="gramStart"/>
      <w:r w:rsidRPr="00E657A8">
        <w:t xml:space="preserve">Australia has been a Contracting Party to the </w:t>
      </w:r>
      <w:r>
        <w:t>CBD</w:t>
      </w:r>
      <w:r w:rsidRPr="00E657A8">
        <w:t xml:space="preserve"> since 1993 and is committed to implementing its obligations under the </w:t>
      </w:r>
      <w:r>
        <w:t>CBD</w:t>
      </w:r>
      <w:r w:rsidRPr="00E657A8">
        <w:t xml:space="preserve"> in accordance with its national priorities.</w:t>
      </w:r>
      <w:proofErr w:type="gramEnd"/>
      <w:r>
        <w:t xml:space="preserve"> </w:t>
      </w:r>
    </w:p>
    <w:p w:rsidR="00B87572" w:rsidRDefault="00B87572" w:rsidP="00B87572">
      <w:pPr>
        <w:tabs>
          <w:tab w:val="left" w:pos="200"/>
        </w:tabs>
        <w:spacing w:after="0" w:line="240" w:lineRule="auto"/>
      </w:pPr>
    </w:p>
    <w:p w:rsidR="00B87572" w:rsidRDefault="00B87572" w:rsidP="00B87572">
      <w:pPr>
        <w:tabs>
          <w:tab w:val="left" w:pos="200"/>
        </w:tabs>
        <w:spacing w:after="0" w:line="240" w:lineRule="auto"/>
        <w:rPr>
          <w:rFonts w:eastAsia="Times New Roman" w:cs="Swiss721BT-Light"/>
          <w:bCs/>
          <w:color w:val="000000"/>
          <w:lang w:val="en-AU"/>
        </w:rPr>
      </w:pPr>
      <w:r w:rsidRPr="00FB4E06">
        <w:rPr>
          <w:rFonts w:eastAsia="Times New Roman" w:cs="Swiss721BT-Light"/>
          <w:bCs/>
          <w:color w:val="000000"/>
          <w:lang w:val="en-AU"/>
        </w:rPr>
        <w:t xml:space="preserve">The importance of biodiversity and ecosystem services is recognised in </w:t>
      </w:r>
      <w:r w:rsidRPr="00706F70">
        <w:rPr>
          <w:rFonts w:eastAsia="Times New Roman" w:cs="Swiss721BT-Light"/>
          <w:bCs/>
          <w:i/>
          <w:color w:val="000000"/>
          <w:lang w:val="en-AU"/>
        </w:rPr>
        <w:t>Australia’s Biodiversity Conservation Strategy 2010–2030</w:t>
      </w:r>
      <w:r>
        <w:rPr>
          <w:rFonts w:eastAsia="Times New Roman" w:cs="Swiss721BT-Light"/>
          <w:bCs/>
          <w:i/>
          <w:color w:val="000000"/>
          <w:lang w:val="en-AU"/>
        </w:rPr>
        <w:t xml:space="preserve"> </w:t>
      </w:r>
      <w:r w:rsidRPr="00691494">
        <w:rPr>
          <w:rFonts w:eastAsia="Times New Roman" w:cs="Swiss721BT-Light"/>
          <w:bCs/>
          <w:color w:val="000000"/>
          <w:lang w:val="en-AU"/>
        </w:rPr>
        <w:t>(ABCS),</w:t>
      </w:r>
      <w:r>
        <w:rPr>
          <w:rFonts w:eastAsia="Times New Roman" w:cs="Swiss721BT-Light"/>
          <w:bCs/>
          <w:color w:val="000000"/>
          <w:lang w:val="en-AU"/>
        </w:rPr>
        <w:t xml:space="preserve"> </w:t>
      </w:r>
      <w:r w:rsidRPr="00FB4E06">
        <w:rPr>
          <w:rFonts w:eastAsia="Times New Roman" w:cs="Swiss721BT-Light"/>
          <w:bCs/>
          <w:color w:val="000000"/>
          <w:lang w:val="en-AU"/>
        </w:rPr>
        <w:t xml:space="preserve">which is the overarching policy and guiding framework for national biodiversity conservation in Australia. The Australian Government also has in </w:t>
      </w:r>
      <w:r>
        <w:rPr>
          <w:rFonts w:eastAsia="Times New Roman" w:cs="Swiss721BT-Light"/>
          <w:bCs/>
          <w:color w:val="000000"/>
          <w:lang w:val="en-AU"/>
        </w:rPr>
        <w:t xml:space="preserve">effect </w:t>
      </w:r>
      <w:r w:rsidRPr="00FB4E06">
        <w:rPr>
          <w:rFonts w:eastAsia="Times New Roman" w:cs="Swiss721BT-Light"/>
          <w:bCs/>
          <w:color w:val="000000"/>
          <w:lang w:val="en-AU"/>
        </w:rPr>
        <w:t xml:space="preserve">the </w:t>
      </w:r>
      <w:r w:rsidRPr="00706F70">
        <w:rPr>
          <w:rFonts w:eastAsia="Times New Roman" w:cs="Swiss721BT-Light"/>
          <w:bCs/>
          <w:i/>
          <w:color w:val="000000"/>
          <w:lang w:val="en-AU"/>
        </w:rPr>
        <w:t>Environment Protection and Biodiversity Conservation Act 1999</w:t>
      </w:r>
      <w:r w:rsidRPr="00FB4E06">
        <w:rPr>
          <w:rFonts w:eastAsia="Times New Roman" w:cs="Swiss721BT-Light"/>
          <w:bCs/>
          <w:color w:val="000000"/>
          <w:lang w:val="en-AU"/>
        </w:rPr>
        <w:t xml:space="preserve"> (EPBC Act) which enables a national scheme of environment and heritage protection and biodiversity conservation.</w:t>
      </w:r>
      <w:r>
        <w:rPr>
          <w:rFonts w:eastAsia="Times New Roman" w:cs="Swiss721BT-Light"/>
          <w:bCs/>
          <w:color w:val="000000"/>
          <w:lang w:val="en-AU"/>
        </w:rPr>
        <w:t xml:space="preserve"> </w:t>
      </w:r>
      <w:r w:rsidR="00AA5E65">
        <w:rPr>
          <w:rFonts w:eastAsia="Times New Roman" w:cs="Swiss721BT-Light"/>
          <w:bCs/>
          <w:color w:val="000000"/>
          <w:lang w:val="en-AU"/>
        </w:rPr>
        <w:t>Matters of National Environmental Significance are identified in Part 3 of the EBPC Act.</w:t>
      </w:r>
    </w:p>
    <w:p w:rsidR="00B87572" w:rsidRDefault="00B87572" w:rsidP="00B87572">
      <w:pPr>
        <w:tabs>
          <w:tab w:val="left" w:pos="200"/>
        </w:tabs>
        <w:spacing w:after="0" w:line="240" w:lineRule="auto"/>
      </w:pPr>
    </w:p>
    <w:p w:rsidR="00B87572" w:rsidRDefault="00B87572" w:rsidP="00B87572">
      <w:pPr>
        <w:tabs>
          <w:tab w:val="left" w:pos="200"/>
        </w:tabs>
        <w:spacing w:after="0" w:line="240" w:lineRule="auto"/>
        <w:rPr>
          <w:rFonts w:eastAsia="Times New Roman" w:cs="Swiss721BT-Light"/>
          <w:bCs/>
          <w:color w:val="000000"/>
          <w:lang w:val="en-AU"/>
        </w:rPr>
      </w:pPr>
      <w:r>
        <w:rPr>
          <w:rFonts w:eastAsia="Times New Roman" w:cs="Swiss721BT-Light"/>
          <w:bCs/>
          <w:color w:val="000000"/>
          <w:lang w:val="en-AU"/>
        </w:rPr>
        <w:t xml:space="preserve">In addition, farmers and fishers play an important role in assisting Australia to meet its international commitments under the Kyoto Protocol (KP) </w:t>
      </w:r>
      <w:r w:rsidR="005B51DB" w:rsidRPr="005B51DB">
        <w:rPr>
          <w:rFonts w:eastAsia="Times New Roman" w:cs="Swiss721BT-Light"/>
          <w:bCs/>
          <w:color w:val="000000"/>
          <w:lang w:val="en-AU"/>
        </w:rPr>
        <w:t>and the United Nations Framework Convention on Climate Change (UNFCCC)</w:t>
      </w:r>
      <w:r w:rsidR="005B51DB">
        <w:rPr>
          <w:rFonts w:eastAsia="Times New Roman" w:cs="Swiss721BT-Light"/>
          <w:bCs/>
          <w:color w:val="000000"/>
          <w:lang w:val="en-AU"/>
        </w:rPr>
        <w:t xml:space="preserve"> </w:t>
      </w:r>
      <w:r>
        <w:rPr>
          <w:rFonts w:eastAsia="Times New Roman" w:cs="Swiss721BT-Light"/>
          <w:bCs/>
          <w:color w:val="000000"/>
          <w:lang w:val="en-AU"/>
        </w:rPr>
        <w:t>by adopting sustainable management and farm practices that can reduce greenhouse gas emissions and increase the amount of carbon stored in soil.</w:t>
      </w:r>
    </w:p>
    <w:p w:rsidR="00B87572" w:rsidRDefault="00B87572" w:rsidP="00B87572">
      <w:pPr>
        <w:tabs>
          <w:tab w:val="left" w:pos="200"/>
        </w:tabs>
        <w:spacing w:after="0" w:line="240" w:lineRule="auto"/>
        <w:rPr>
          <w:rFonts w:eastAsia="Times New Roman" w:cs="Swiss721BT-Light"/>
          <w:bCs/>
          <w:color w:val="000000"/>
          <w:lang w:val="en-AU"/>
        </w:rPr>
      </w:pPr>
    </w:p>
    <w:p w:rsidR="00B87572" w:rsidRDefault="00B87572" w:rsidP="00E47CA4">
      <w:pPr>
        <w:tabs>
          <w:tab w:val="left" w:pos="200"/>
        </w:tabs>
        <w:spacing w:after="0" w:line="240" w:lineRule="auto"/>
        <w:rPr>
          <w:rFonts w:eastAsia="Times New Roman" w:cs="Swiss721BT-Light"/>
          <w:bCs/>
          <w:color w:val="000000"/>
          <w:lang w:val="en-AU"/>
        </w:rPr>
      </w:pPr>
      <w:r>
        <w:rPr>
          <w:rFonts w:eastAsia="Times New Roman" w:cs="Swiss721BT-Light"/>
          <w:bCs/>
          <w:color w:val="000000"/>
          <w:lang w:val="en-AU"/>
        </w:rPr>
        <w:t xml:space="preserve">Investments under the National Landcare Programme ensure that the Australian Government meets its national and international obligations, including under the CBD, KP, </w:t>
      </w:r>
      <w:r w:rsidR="005B51DB" w:rsidRPr="005B51DB">
        <w:rPr>
          <w:rFonts w:eastAsia="Times New Roman" w:cs="Swiss721BT-Light"/>
          <w:bCs/>
          <w:color w:val="000000"/>
          <w:lang w:val="en-AU"/>
        </w:rPr>
        <w:t>UNFCCC</w:t>
      </w:r>
      <w:r w:rsidR="005B51DB">
        <w:rPr>
          <w:rFonts w:eastAsia="Times New Roman" w:cs="Swiss721BT-Light"/>
          <w:bCs/>
          <w:color w:val="000000"/>
          <w:lang w:val="en-AU"/>
        </w:rPr>
        <w:t xml:space="preserve">, </w:t>
      </w:r>
      <w:r>
        <w:rPr>
          <w:rFonts w:eastAsia="Times New Roman" w:cs="Swiss721BT-Light"/>
          <w:bCs/>
          <w:color w:val="000000"/>
          <w:lang w:val="en-AU"/>
        </w:rPr>
        <w:t xml:space="preserve">ABCS and the EPBC Act. For this reason all projects funded under the National Landcare Programme </w:t>
      </w:r>
      <w:r w:rsidR="00E47CA4" w:rsidRPr="00E47CA4">
        <w:rPr>
          <w:rFonts w:eastAsia="Times New Roman" w:cs="Swiss721BT-Light"/>
          <w:bCs/>
          <w:color w:val="000000"/>
          <w:lang w:val="en-AU"/>
        </w:rPr>
        <w:t xml:space="preserve">must be directed to the purposes described in column 3 of </w:t>
      </w:r>
      <w:r w:rsidR="00E47CA4" w:rsidRPr="00E47CA4">
        <w:rPr>
          <w:rFonts w:eastAsia="Times New Roman" w:cs="Swiss721BT-Light"/>
          <w:b/>
          <w:bCs/>
          <w:color w:val="000000"/>
          <w:lang w:val="en-AU"/>
        </w:rPr>
        <w:t>Table 1</w:t>
      </w:r>
      <w:r w:rsidR="00E47CA4" w:rsidRPr="00E47CA4">
        <w:rPr>
          <w:rFonts w:eastAsia="Times New Roman" w:cs="Swiss721BT-Light"/>
          <w:bCs/>
          <w:color w:val="000000"/>
          <w:lang w:val="en-AU"/>
        </w:rPr>
        <w:t xml:space="preserve"> (most of these purposes reflect a number of Australia’s key international environmental obligations). </w:t>
      </w:r>
    </w:p>
    <w:p w:rsidR="00B87572" w:rsidRDefault="00B87572" w:rsidP="00B87572">
      <w:pPr>
        <w:tabs>
          <w:tab w:val="left" w:pos="200"/>
        </w:tabs>
        <w:spacing w:after="0" w:line="240" w:lineRule="auto"/>
        <w:rPr>
          <w:rFonts w:eastAsia="Times New Roman" w:cs="Swiss721BT-Light"/>
          <w:bCs/>
          <w:color w:val="000000"/>
          <w:lang w:val="en-AU"/>
        </w:rPr>
      </w:pPr>
    </w:p>
    <w:p w:rsidR="00B87572" w:rsidRDefault="00B87572" w:rsidP="00B87572">
      <w:pPr>
        <w:tabs>
          <w:tab w:val="left" w:pos="200"/>
        </w:tabs>
        <w:spacing w:after="0" w:line="240" w:lineRule="auto"/>
        <w:rPr>
          <w:rFonts w:eastAsia="Times New Roman" w:cs="Swiss721BT-Light"/>
          <w:bCs/>
          <w:color w:val="000000"/>
          <w:lang w:val="en-AU"/>
        </w:rPr>
      </w:pPr>
      <w:r>
        <w:rPr>
          <w:rFonts w:eastAsia="Times New Roman" w:cs="Swiss721BT-Light"/>
          <w:bCs/>
          <w:color w:val="000000"/>
          <w:lang w:val="en-AU"/>
        </w:rPr>
        <w:t>By investing in local projects th</w:t>
      </w:r>
      <w:r w:rsidR="00E47CA4">
        <w:rPr>
          <w:rFonts w:eastAsia="Times New Roman" w:cs="Swiss721BT-Light"/>
          <w:bCs/>
          <w:color w:val="000000"/>
          <w:lang w:val="en-AU"/>
        </w:rPr>
        <w:t xml:space="preserve">e </w:t>
      </w:r>
      <w:r>
        <w:rPr>
          <w:rFonts w:eastAsia="Times New Roman" w:cs="Swiss721BT-Light"/>
          <w:bCs/>
          <w:color w:val="000000"/>
          <w:lang w:val="en-AU"/>
        </w:rPr>
        <w:t>Australian Government recognises the important contribution of local communities in assisting Australia to realise its national and international obligations.</w:t>
      </w:r>
    </w:p>
    <w:p w:rsidR="00706F70" w:rsidRPr="00FB4E06" w:rsidRDefault="00706F70" w:rsidP="00FB4E06">
      <w:pPr>
        <w:tabs>
          <w:tab w:val="left" w:pos="200"/>
        </w:tabs>
        <w:spacing w:after="0" w:line="240" w:lineRule="auto"/>
        <w:rPr>
          <w:rFonts w:eastAsia="Times New Roman" w:cs="Swiss721BT-Light"/>
          <w:bCs/>
          <w:color w:val="000000"/>
          <w:lang w:val="en-AU"/>
        </w:rPr>
      </w:pPr>
    </w:p>
    <w:p w:rsidR="00BA7A6F" w:rsidRPr="004D14D6" w:rsidRDefault="00BA7A6F" w:rsidP="00D019A4">
      <w:pPr>
        <w:pStyle w:val="Heading2"/>
        <w:spacing w:before="0" w:line="240" w:lineRule="auto"/>
        <w:rPr>
          <w:caps w:val="0"/>
          <w:sz w:val="36"/>
          <w:szCs w:val="36"/>
        </w:rPr>
      </w:pPr>
      <w:bookmarkStart w:id="17" w:name="_Toc398827708"/>
      <w:proofErr w:type="gramStart"/>
      <w:r w:rsidRPr="004D14D6">
        <w:rPr>
          <w:caps w:val="0"/>
          <w:sz w:val="36"/>
          <w:szCs w:val="36"/>
        </w:rPr>
        <w:t>1.3  Timeframes</w:t>
      </w:r>
      <w:bookmarkEnd w:id="17"/>
      <w:proofErr w:type="gramEnd"/>
    </w:p>
    <w:p w:rsidR="00601CA9" w:rsidRDefault="00601CA9" w:rsidP="00837B02">
      <w:pPr>
        <w:spacing w:after="0" w:line="240" w:lineRule="auto"/>
      </w:pPr>
      <w:r>
        <w:rPr>
          <w:b/>
        </w:rPr>
        <w:t>Table 2:</w:t>
      </w:r>
      <w:r>
        <w:t xml:space="preserve"> Indicative timing for</w:t>
      </w:r>
      <w:r w:rsidR="00264419">
        <w:t xml:space="preserve"> implementation of the</w:t>
      </w:r>
      <w:r>
        <w:t xml:space="preserve"> 25</w:t>
      </w:r>
      <w:r w:rsidRPr="00BA7A6F">
        <w:rPr>
          <w:vertAlign w:val="superscript"/>
        </w:rPr>
        <w:t>th</w:t>
      </w:r>
      <w:r>
        <w:t xml:space="preserve"> Anniversary Landcare Grants 2014-15</w:t>
      </w:r>
    </w:p>
    <w:p w:rsidR="00601CA9" w:rsidRPr="00601CA9" w:rsidRDefault="00601CA9" w:rsidP="00837B02">
      <w:pPr>
        <w:spacing w:after="0" w:line="240" w:lineRule="auto"/>
      </w:pPr>
    </w:p>
    <w:tbl>
      <w:tblPr>
        <w:tblStyle w:val="LightShading1"/>
        <w:tblW w:w="0" w:type="auto"/>
        <w:tblInd w:w="108" w:type="dxa"/>
        <w:tblLook w:val="04A0"/>
      </w:tblPr>
      <w:tblGrid>
        <w:gridCol w:w="5279"/>
        <w:gridCol w:w="4219"/>
      </w:tblGrid>
      <w:tr w:rsidR="00BA7A6F" w:rsidRPr="004D14D6" w:rsidTr="00415455">
        <w:trPr>
          <w:cnfStyle w:val="100000000000"/>
        </w:trPr>
        <w:tc>
          <w:tcPr>
            <w:cnfStyle w:val="001000000000"/>
            <w:tcW w:w="5279" w:type="dxa"/>
            <w:shd w:val="clear" w:color="auto" w:fill="auto"/>
          </w:tcPr>
          <w:p w:rsidR="00BA7A6F" w:rsidRPr="004D14D6" w:rsidRDefault="00633899" w:rsidP="007D0629">
            <w:pPr>
              <w:spacing w:before="60" w:after="60"/>
              <w:rPr>
                <w:b w:val="0"/>
                <w:sz w:val="18"/>
                <w:szCs w:val="18"/>
              </w:rPr>
            </w:pPr>
            <w:r w:rsidRPr="004D14D6">
              <w:rPr>
                <w:b w:val="0"/>
                <w:sz w:val="18"/>
                <w:szCs w:val="18"/>
              </w:rPr>
              <w:t>Applications open</w:t>
            </w:r>
          </w:p>
        </w:tc>
        <w:tc>
          <w:tcPr>
            <w:tcW w:w="4219" w:type="dxa"/>
            <w:shd w:val="clear" w:color="auto" w:fill="auto"/>
          </w:tcPr>
          <w:p w:rsidR="00BA7A6F" w:rsidRPr="006E4B0E" w:rsidRDefault="00730B29" w:rsidP="00730B29">
            <w:pPr>
              <w:spacing w:before="60" w:after="60"/>
              <w:cnfStyle w:val="100000000000"/>
              <w:rPr>
                <w:b w:val="0"/>
                <w:sz w:val="18"/>
                <w:szCs w:val="18"/>
              </w:rPr>
            </w:pPr>
            <w:r w:rsidRPr="006E4B0E">
              <w:rPr>
                <w:b w:val="0"/>
                <w:sz w:val="18"/>
                <w:szCs w:val="18"/>
              </w:rPr>
              <w:t>19</w:t>
            </w:r>
            <w:r w:rsidR="00633899" w:rsidRPr="006E4B0E">
              <w:rPr>
                <w:b w:val="0"/>
                <w:sz w:val="18"/>
                <w:szCs w:val="18"/>
              </w:rPr>
              <w:t xml:space="preserve"> September 2014</w:t>
            </w:r>
          </w:p>
        </w:tc>
      </w:tr>
      <w:tr w:rsidR="00BA7A6F" w:rsidRPr="004D14D6" w:rsidTr="00415455">
        <w:trPr>
          <w:cnfStyle w:val="000000100000"/>
        </w:trPr>
        <w:tc>
          <w:tcPr>
            <w:cnfStyle w:val="001000000000"/>
            <w:tcW w:w="5279" w:type="dxa"/>
            <w:tcBorders>
              <w:top w:val="single" w:sz="8" w:space="0" w:color="000000" w:themeColor="text1"/>
              <w:bottom w:val="single" w:sz="4" w:space="0" w:color="auto"/>
            </w:tcBorders>
            <w:shd w:val="clear" w:color="auto" w:fill="auto"/>
          </w:tcPr>
          <w:p w:rsidR="00BA7A6F" w:rsidRPr="004D14D6" w:rsidRDefault="00633899" w:rsidP="007D0629">
            <w:pPr>
              <w:spacing w:before="60" w:after="60"/>
              <w:rPr>
                <w:b w:val="0"/>
                <w:sz w:val="18"/>
                <w:szCs w:val="18"/>
              </w:rPr>
            </w:pPr>
            <w:r w:rsidRPr="004D14D6">
              <w:rPr>
                <w:b w:val="0"/>
                <w:sz w:val="18"/>
                <w:szCs w:val="18"/>
              </w:rPr>
              <w:t>Applications close</w:t>
            </w:r>
          </w:p>
        </w:tc>
        <w:tc>
          <w:tcPr>
            <w:tcW w:w="4219" w:type="dxa"/>
            <w:tcBorders>
              <w:top w:val="single" w:sz="8" w:space="0" w:color="000000" w:themeColor="text1"/>
              <w:bottom w:val="single" w:sz="4" w:space="0" w:color="auto"/>
            </w:tcBorders>
            <w:shd w:val="clear" w:color="auto" w:fill="auto"/>
          </w:tcPr>
          <w:p w:rsidR="00BA7A6F" w:rsidRPr="006E4B0E" w:rsidRDefault="00C80D5F" w:rsidP="00C80D5F">
            <w:pPr>
              <w:spacing w:before="60" w:after="60"/>
              <w:cnfStyle w:val="000000100000"/>
              <w:rPr>
                <w:sz w:val="18"/>
                <w:szCs w:val="18"/>
              </w:rPr>
            </w:pPr>
            <w:r>
              <w:rPr>
                <w:sz w:val="18"/>
                <w:szCs w:val="18"/>
              </w:rPr>
              <w:t>2</w:t>
            </w:r>
            <w:r w:rsidR="00633899" w:rsidRPr="006E4B0E">
              <w:rPr>
                <w:sz w:val="18"/>
                <w:szCs w:val="18"/>
              </w:rPr>
              <w:t>.00pm AE</w:t>
            </w:r>
            <w:r w:rsidR="0058223F" w:rsidRPr="006E4B0E">
              <w:rPr>
                <w:sz w:val="18"/>
                <w:szCs w:val="18"/>
              </w:rPr>
              <w:t>D</w:t>
            </w:r>
            <w:r w:rsidR="00633899" w:rsidRPr="006E4B0E">
              <w:rPr>
                <w:sz w:val="18"/>
                <w:szCs w:val="18"/>
              </w:rPr>
              <w:t xml:space="preserve">T </w:t>
            </w:r>
            <w:r>
              <w:rPr>
                <w:sz w:val="18"/>
                <w:szCs w:val="18"/>
              </w:rPr>
              <w:t>20</w:t>
            </w:r>
            <w:r w:rsidR="00633899" w:rsidRPr="006E4B0E">
              <w:rPr>
                <w:sz w:val="18"/>
                <w:szCs w:val="18"/>
              </w:rPr>
              <w:t xml:space="preserve"> October 2014</w:t>
            </w:r>
          </w:p>
        </w:tc>
      </w:tr>
      <w:tr w:rsidR="00BA7A6F" w:rsidRPr="004D14D6" w:rsidTr="00415455">
        <w:tc>
          <w:tcPr>
            <w:cnfStyle w:val="001000000000"/>
            <w:tcW w:w="5279" w:type="dxa"/>
            <w:tcBorders>
              <w:top w:val="single" w:sz="4" w:space="0" w:color="auto"/>
              <w:bottom w:val="single" w:sz="4" w:space="0" w:color="auto"/>
            </w:tcBorders>
            <w:shd w:val="clear" w:color="auto" w:fill="auto"/>
          </w:tcPr>
          <w:p w:rsidR="00BA7A6F" w:rsidRPr="004D14D6" w:rsidRDefault="00633899" w:rsidP="007D0629">
            <w:pPr>
              <w:spacing w:before="60" w:after="60"/>
              <w:rPr>
                <w:b w:val="0"/>
                <w:sz w:val="18"/>
                <w:szCs w:val="18"/>
              </w:rPr>
            </w:pPr>
            <w:r w:rsidRPr="004D14D6">
              <w:rPr>
                <w:b w:val="0"/>
                <w:sz w:val="18"/>
                <w:szCs w:val="18"/>
              </w:rPr>
              <w:t>Assessment</w:t>
            </w:r>
          </w:p>
        </w:tc>
        <w:tc>
          <w:tcPr>
            <w:tcW w:w="4219" w:type="dxa"/>
            <w:tcBorders>
              <w:top w:val="single" w:sz="4" w:space="0" w:color="auto"/>
              <w:bottom w:val="single" w:sz="4" w:space="0" w:color="auto"/>
            </w:tcBorders>
            <w:shd w:val="clear" w:color="auto" w:fill="auto"/>
          </w:tcPr>
          <w:p w:rsidR="00BA7A6F" w:rsidRPr="004D14D6" w:rsidRDefault="00633899" w:rsidP="007D0629">
            <w:pPr>
              <w:spacing w:before="60" w:after="60"/>
              <w:cnfStyle w:val="000000000000"/>
              <w:rPr>
                <w:sz w:val="18"/>
                <w:szCs w:val="18"/>
              </w:rPr>
            </w:pPr>
            <w:r w:rsidRPr="004D14D6">
              <w:rPr>
                <w:sz w:val="18"/>
                <w:szCs w:val="18"/>
              </w:rPr>
              <w:t>October – November 2014</w:t>
            </w:r>
          </w:p>
        </w:tc>
      </w:tr>
      <w:tr w:rsidR="00BA7A6F" w:rsidRPr="004D14D6" w:rsidTr="00415455">
        <w:trPr>
          <w:cnfStyle w:val="000000100000"/>
        </w:trPr>
        <w:tc>
          <w:tcPr>
            <w:cnfStyle w:val="001000000000"/>
            <w:tcW w:w="5279" w:type="dxa"/>
            <w:tcBorders>
              <w:top w:val="single" w:sz="4" w:space="0" w:color="auto"/>
              <w:bottom w:val="single" w:sz="4" w:space="0" w:color="auto"/>
            </w:tcBorders>
            <w:shd w:val="clear" w:color="auto" w:fill="auto"/>
          </w:tcPr>
          <w:p w:rsidR="00BA7A6F" w:rsidRPr="004D14D6" w:rsidRDefault="00633899" w:rsidP="007D0629">
            <w:pPr>
              <w:spacing w:before="60" w:after="60"/>
              <w:rPr>
                <w:b w:val="0"/>
                <w:sz w:val="18"/>
                <w:szCs w:val="18"/>
              </w:rPr>
            </w:pPr>
            <w:r w:rsidRPr="004D14D6">
              <w:rPr>
                <w:b w:val="0"/>
                <w:sz w:val="18"/>
                <w:szCs w:val="18"/>
              </w:rPr>
              <w:t>Successful projects announced</w:t>
            </w:r>
          </w:p>
        </w:tc>
        <w:tc>
          <w:tcPr>
            <w:tcW w:w="4219" w:type="dxa"/>
            <w:tcBorders>
              <w:top w:val="single" w:sz="4" w:space="0" w:color="auto"/>
              <w:bottom w:val="single" w:sz="4" w:space="0" w:color="auto"/>
            </w:tcBorders>
            <w:shd w:val="clear" w:color="auto" w:fill="auto"/>
          </w:tcPr>
          <w:p w:rsidR="00BA7A6F" w:rsidRPr="004D14D6" w:rsidRDefault="00633899" w:rsidP="007D0629">
            <w:pPr>
              <w:spacing w:before="60" w:after="60"/>
              <w:cnfStyle w:val="000000100000"/>
              <w:rPr>
                <w:sz w:val="18"/>
                <w:szCs w:val="18"/>
              </w:rPr>
            </w:pPr>
            <w:r w:rsidRPr="004D14D6">
              <w:rPr>
                <w:sz w:val="18"/>
                <w:szCs w:val="18"/>
              </w:rPr>
              <w:t>Early</w:t>
            </w:r>
            <w:r w:rsidR="00386A27" w:rsidRPr="004D14D6">
              <w:rPr>
                <w:sz w:val="18"/>
                <w:szCs w:val="18"/>
              </w:rPr>
              <w:t>-mid</w:t>
            </w:r>
            <w:r w:rsidRPr="004D14D6">
              <w:rPr>
                <w:sz w:val="18"/>
                <w:szCs w:val="18"/>
              </w:rPr>
              <w:t xml:space="preserve"> December 2014</w:t>
            </w:r>
          </w:p>
        </w:tc>
      </w:tr>
      <w:tr w:rsidR="00633899" w:rsidRPr="004D14D6" w:rsidTr="00415455">
        <w:tc>
          <w:tcPr>
            <w:cnfStyle w:val="001000000000"/>
            <w:tcW w:w="5279" w:type="dxa"/>
            <w:tcBorders>
              <w:top w:val="single" w:sz="4" w:space="0" w:color="auto"/>
              <w:bottom w:val="single" w:sz="4" w:space="0" w:color="auto"/>
            </w:tcBorders>
            <w:shd w:val="clear" w:color="auto" w:fill="auto"/>
          </w:tcPr>
          <w:p w:rsidR="00633899" w:rsidRPr="004D14D6" w:rsidRDefault="00633899" w:rsidP="00386A27">
            <w:pPr>
              <w:spacing w:before="60" w:after="60"/>
              <w:rPr>
                <w:b w:val="0"/>
                <w:sz w:val="18"/>
                <w:szCs w:val="18"/>
              </w:rPr>
            </w:pPr>
            <w:r w:rsidRPr="004D14D6">
              <w:rPr>
                <w:b w:val="0"/>
                <w:sz w:val="18"/>
                <w:szCs w:val="18"/>
              </w:rPr>
              <w:t xml:space="preserve">Funding agreements </w:t>
            </w:r>
            <w:r w:rsidR="00386A27" w:rsidRPr="004D14D6">
              <w:rPr>
                <w:b w:val="0"/>
                <w:sz w:val="18"/>
                <w:szCs w:val="18"/>
              </w:rPr>
              <w:t>offered</w:t>
            </w:r>
          </w:p>
        </w:tc>
        <w:tc>
          <w:tcPr>
            <w:tcW w:w="4219" w:type="dxa"/>
            <w:tcBorders>
              <w:top w:val="single" w:sz="4" w:space="0" w:color="auto"/>
              <w:bottom w:val="single" w:sz="4" w:space="0" w:color="auto"/>
            </w:tcBorders>
            <w:shd w:val="clear" w:color="auto" w:fill="auto"/>
          </w:tcPr>
          <w:p w:rsidR="00633899" w:rsidRPr="004D14D6" w:rsidRDefault="00633899" w:rsidP="007D0629">
            <w:pPr>
              <w:spacing w:before="60" w:after="60"/>
              <w:cnfStyle w:val="000000000000"/>
              <w:rPr>
                <w:sz w:val="18"/>
                <w:szCs w:val="18"/>
              </w:rPr>
            </w:pPr>
            <w:r w:rsidRPr="004D14D6">
              <w:rPr>
                <w:sz w:val="18"/>
                <w:szCs w:val="18"/>
              </w:rPr>
              <w:t>Mid-December 2014</w:t>
            </w:r>
          </w:p>
        </w:tc>
      </w:tr>
      <w:tr w:rsidR="00386A27" w:rsidRPr="004D14D6" w:rsidTr="00415455">
        <w:trPr>
          <w:cnfStyle w:val="000000100000"/>
        </w:trPr>
        <w:tc>
          <w:tcPr>
            <w:cnfStyle w:val="001000000000"/>
            <w:tcW w:w="5279" w:type="dxa"/>
            <w:tcBorders>
              <w:top w:val="single" w:sz="4" w:space="0" w:color="auto"/>
              <w:bottom w:val="single" w:sz="4" w:space="0" w:color="auto"/>
            </w:tcBorders>
            <w:shd w:val="clear" w:color="auto" w:fill="auto"/>
          </w:tcPr>
          <w:p w:rsidR="00386A27" w:rsidRPr="004D14D6" w:rsidRDefault="00386A27" w:rsidP="00386A27">
            <w:pPr>
              <w:spacing w:before="60" w:after="60"/>
              <w:rPr>
                <w:b w:val="0"/>
                <w:sz w:val="18"/>
                <w:szCs w:val="18"/>
              </w:rPr>
            </w:pPr>
            <w:r w:rsidRPr="004D14D6">
              <w:rPr>
                <w:b w:val="0"/>
                <w:sz w:val="18"/>
                <w:szCs w:val="18"/>
              </w:rPr>
              <w:lastRenderedPageBreak/>
              <w:t>Funding agreements executed and funding release</w:t>
            </w:r>
            <w:r w:rsidR="00C566EB" w:rsidRPr="004D14D6">
              <w:rPr>
                <w:b w:val="0"/>
                <w:sz w:val="18"/>
                <w:szCs w:val="18"/>
              </w:rPr>
              <w:t>d</w:t>
            </w:r>
          </w:p>
        </w:tc>
        <w:tc>
          <w:tcPr>
            <w:tcW w:w="4219" w:type="dxa"/>
            <w:tcBorders>
              <w:top w:val="single" w:sz="4" w:space="0" w:color="auto"/>
              <w:bottom w:val="single" w:sz="4" w:space="0" w:color="auto"/>
            </w:tcBorders>
            <w:shd w:val="clear" w:color="auto" w:fill="auto"/>
          </w:tcPr>
          <w:p w:rsidR="00386A27" w:rsidRPr="004D14D6" w:rsidRDefault="00386A27" w:rsidP="007D0629">
            <w:pPr>
              <w:spacing w:before="60" w:after="60"/>
              <w:cnfStyle w:val="000000100000"/>
              <w:rPr>
                <w:sz w:val="18"/>
                <w:szCs w:val="18"/>
              </w:rPr>
            </w:pPr>
            <w:r w:rsidRPr="004D14D6">
              <w:rPr>
                <w:sz w:val="18"/>
                <w:szCs w:val="18"/>
              </w:rPr>
              <w:t>January 2015</w:t>
            </w:r>
          </w:p>
        </w:tc>
      </w:tr>
      <w:tr w:rsidR="00E22918" w:rsidRPr="004D14D6" w:rsidTr="00415455">
        <w:tc>
          <w:tcPr>
            <w:cnfStyle w:val="001000000000"/>
            <w:tcW w:w="5279" w:type="dxa"/>
            <w:tcBorders>
              <w:top w:val="single" w:sz="4" w:space="0" w:color="auto"/>
            </w:tcBorders>
            <w:shd w:val="clear" w:color="auto" w:fill="auto"/>
          </w:tcPr>
          <w:p w:rsidR="00E22918" w:rsidRPr="004D14D6" w:rsidRDefault="00E22918" w:rsidP="007D0629">
            <w:pPr>
              <w:spacing w:before="60" w:after="60"/>
              <w:rPr>
                <w:b w:val="0"/>
                <w:sz w:val="18"/>
                <w:szCs w:val="18"/>
              </w:rPr>
            </w:pPr>
            <w:r w:rsidRPr="004D14D6">
              <w:rPr>
                <w:b w:val="0"/>
                <w:sz w:val="18"/>
                <w:szCs w:val="18"/>
              </w:rPr>
              <w:t>Projects completed</w:t>
            </w:r>
          </w:p>
        </w:tc>
        <w:tc>
          <w:tcPr>
            <w:tcW w:w="4219" w:type="dxa"/>
            <w:tcBorders>
              <w:top w:val="single" w:sz="4" w:space="0" w:color="auto"/>
            </w:tcBorders>
            <w:shd w:val="clear" w:color="auto" w:fill="auto"/>
          </w:tcPr>
          <w:p w:rsidR="00E22918" w:rsidRPr="004D14D6" w:rsidRDefault="00386A27" w:rsidP="007D0629">
            <w:pPr>
              <w:spacing w:before="60" w:after="60"/>
              <w:cnfStyle w:val="000000000000"/>
              <w:rPr>
                <w:sz w:val="18"/>
                <w:szCs w:val="18"/>
              </w:rPr>
            </w:pPr>
            <w:r w:rsidRPr="004D14D6">
              <w:rPr>
                <w:sz w:val="18"/>
                <w:szCs w:val="18"/>
              </w:rPr>
              <w:t xml:space="preserve">By </w:t>
            </w:r>
            <w:r w:rsidR="00E22918" w:rsidRPr="004D14D6">
              <w:rPr>
                <w:sz w:val="18"/>
                <w:szCs w:val="18"/>
              </w:rPr>
              <w:t>30 June 2016</w:t>
            </w:r>
          </w:p>
        </w:tc>
      </w:tr>
    </w:tbl>
    <w:p w:rsidR="006541A8" w:rsidRPr="006541A8" w:rsidRDefault="006541A8" w:rsidP="00D019A4">
      <w:pPr>
        <w:pStyle w:val="Heading1"/>
        <w:spacing w:line="240" w:lineRule="auto"/>
        <w:jc w:val="left"/>
        <w:rPr>
          <w:sz w:val="22"/>
          <w:szCs w:val="22"/>
        </w:rPr>
      </w:pPr>
      <w:bookmarkStart w:id="18" w:name="_Toc398827709"/>
    </w:p>
    <w:p w:rsidR="00E22918" w:rsidRPr="004D14D6" w:rsidRDefault="00343C92" w:rsidP="00D019A4">
      <w:pPr>
        <w:pStyle w:val="Heading1"/>
        <w:spacing w:line="240" w:lineRule="auto"/>
        <w:jc w:val="left"/>
        <w:rPr>
          <w:sz w:val="40"/>
          <w:szCs w:val="40"/>
        </w:rPr>
      </w:pPr>
      <w:r w:rsidRPr="004D14D6">
        <w:rPr>
          <w:sz w:val="40"/>
          <w:szCs w:val="40"/>
        </w:rPr>
        <w:t>Part 2 - E</w:t>
      </w:r>
      <w:r w:rsidR="00E22918" w:rsidRPr="004D14D6">
        <w:rPr>
          <w:sz w:val="40"/>
          <w:szCs w:val="40"/>
        </w:rPr>
        <w:t>ligibility</w:t>
      </w:r>
      <w:bookmarkEnd w:id="18"/>
    </w:p>
    <w:p w:rsidR="00794A13" w:rsidRPr="004D14D6" w:rsidRDefault="00794A13" w:rsidP="00D019A4">
      <w:pPr>
        <w:pStyle w:val="Heading2"/>
        <w:spacing w:before="0" w:line="240" w:lineRule="auto"/>
        <w:rPr>
          <w:caps w:val="0"/>
          <w:sz w:val="36"/>
          <w:szCs w:val="36"/>
        </w:rPr>
      </w:pPr>
      <w:bookmarkStart w:id="19" w:name="_Toc398827710"/>
      <w:proofErr w:type="gramStart"/>
      <w:r w:rsidRPr="004D14D6">
        <w:rPr>
          <w:caps w:val="0"/>
          <w:sz w:val="36"/>
          <w:szCs w:val="36"/>
        </w:rPr>
        <w:t>2.1  Who</w:t>
      </w:r>
      <w:proofErr w:type="gramEnd"/>
      <w:r w:rsidRPr="004D14D6">
        <w:rPr>
          <w:caps w:val="0"/>
          <w:sz w:val="36"/>
          <w:szCs w:val="36"/>
        </w:rPr>
        <w:t xml:space="preserve"> can apply?</w:t>
      </w:r>
      <w:bookmarkEnd w:id="19"/>
    </w:p>
    <w:p w:rsidR="009763CB" w:rsidRPr="00837B02" w:rsidRDefault="00794A13" w:rsidP="009763CB">
      <w:pPr>
        <w:pStyle w:val="body"/>
        <w:spacing w:after="0" w:line="240" w:lineRule="auto"/>
        <w:rPr>
          <w:rFonts w:asciiTheme="minorHAnsi" w:hAnsiTheme="minorHAnsi"/>
          <w:sz w:val="22"/>
          <w:szCs w:val="22"/>
        </w:rPr>
      </w:pPr>
      <w:r>
        <w:rPr>
          <w:rFonts w:asciiTheme="minorHAnsi" w:hAnsiTheme="minorHAnsi"/>
          <w:sz w:val="22"/>
          <w:szCs w:val="22"/>
        </w:rPr>
        <w:t>T</w:t>
      </w:r>
      <w:r w:rsidRPr="00887459">
        <w:rPr>
          <w:rFonts w:asciiTheme="minorHAnsi" w:hAnsiTheme="minorHAnsi"/>
          <w:sz w:val="22"/>
          <w:szCs w:val="22"/>
        </w:rPr>
        <w:t>he 25</w:t>
      </w:r>
      <w:r w:rsidR="00C226E4" w:rsidRPr="00C226E4">
        <w:rPr>
          <w:rFonts w:asciiTheme="minorHAnsi" w:hAnsiTheme="minorHAnsi"/>
          <w:sz w:val="22"/>
          <w:szCs w:val="22"/>
          <w:vertAlign w:val="superscript"/>
        </w:rPr>
        <w:t>th</w:t>
      </w:r>
      <w:r w:rsidR="00C226E4">
        <w:rPr>
          <w:rFonts w:asciiTheme="minorHAnsi" w:hAnsiTheme="minorHAnsi"/>
          <w:sz w:val="22"/>
          <w:szCs w:val="22"/>
        </w:rPr>
        <w:t xml:space="preserve"> </w:t>
      </w:r>
      <w:r w:rsidRPr="00887459">
        <w:rPr>
          <w:rFonts w:asciiTheme="minorHAnsi" w:hAnsiTheme="minorHAnsi"/>
          <w:sz w:val="22"/>
          <w:szCs w:val="22"/>
        </w:rPr>
        <w:t xml:space="preserve">Anniversary Landcare Grants 2014-15 </w:t>
      </w:r>
      <w:r w:rsidRPr="00212DD5">
        <w:rPr>
          <w:rFonts w:asciiTheme="minorHAnsi" w:hAnsiTheme="minorHAnsi"/>
          <w:sz w:val="22"/>
          <w:szCs w:val="22"/>
        </w:rPr>
        <w:t xml:space="preserve">are targeted towards </w:t>
      </w:r>
      <w:r w:rsidRPr="00887459">
        <w:rPr>
          <w:rFonts w:asciiTheme="minorHAnsi" w:hAnsiTheme="minorHAnsi"/>
          <w:sz w:val="22"/>
          <w:szCs w:val="22"/>
        </w:rPr>
        <w:t>local community groups</w:t>
      </w:r>
      <w:r w:rsidRPr="00212DD5">
        <w:rPr>
          <w:rFonts w:asciiTheme="minorHAnsi" w:hAnsiTheme="minorHAnsi"/>
          <w:sz w:val="22"/>
          <w:szCs w:val="22"/>
        </w:rPr>
        <w:t xml:space="preserve"> </w:t>
      </w:r>
      <w:r w:rsidRPr="00887459">
        <w:rPr>
          <w:rFonts w:asciiTheme="minorHAnsi" w:hAnsiTheme="minorHAnsi"/>
          <w:sz w:val="22"/>
          <w:szCs w:val="22"/>
        </w:rPr>
        <w:t>and individuals</w:t>
      </w:r>
      <w:r>
        <w:rPr>
          <w:rFonts w:asciiTheme="minorHAnsi" w:hAnsiTheme="minorHAnsi"/>
          <w:sz w:val="22"/>
          <w:szCs w:val="22"/>
        </w:rPr>
        <w:t xml:space="preserve"> </w:t>
      </w:r>
      <w:r w:rsidRPr="00212DD5">
        <w:rPr>
          <w:rFonts w:asciiTheme="minorHAnsi" w:hAnsiTheme="minorHAnsi"/>
          <w:sz w:val="22"/>
          <w:szCs w:val="22"/>
        </w:rPr>
        <w:t xml:space="preserve">that </w:t>
      </w:r>
      <w:r>
        <w:rPr>
          <w:rFonts w:asciiTheme="minorHAnsi" w:hAnsiTheme="minorHAnsi"/>
          <w:sz w:val="22"/>
          <w:szCs w:val="22"/>
        </w:rPr>
        <w:t>can</w:t>
      </w:r>
      <w:r w:rsidRPr="00212DD5">
        <w:rPr>
          <w:rFonts w:asciiTheme="minorHAnsi" w:hAnsiTheme="minorHAnsi"/>
          <w:sz w:val="22"/>
          <w:szCs w:val="22"/>
        </w:rPr>
        <w:t xml:space="preserve"> successfully deliver</w:t>
      </w:r>
      <w:r>
        <w:rPr>
          <w:rFonts w:asciiTheme="minorHAnsi" w:hAnsiTheme="minorHAnsi"/>
          <w:sz w:val="22"/>
          <w:szCs w:val="22"/>
        </w:rPr>
        <w:t xml:space="preserve"> local </w:t>
      </w:r>
      <w:r w:rsidRPr="006F152A">
        <w:rPr>
          <w:rFonts w:asciiTheme="minorHAnsi" w:hAnsiTheme="minorHAnsi"/>
          <w:sz w:val="22"/>
          <w:szCs w:val="22"/>
        </w:rPr>
        <w:t>natural resource management</w:t>
      </w:r>
      <w:r w:rsidRPr="00212DD5">
        <w:rPr>
          <w:rFonts w:asciiTheme="minorHAnsi" w:hAnsiTheme="minorHAnsi"/>
          <w:sz w:val="22"/>
          <w:szCs w:val="22"/>
        </w:rPr>
        <w:t xml:space="preserve"> </w:t>
      </w:r>
      <w:r w:rsidR="00F85D95">
        <w:rPr>
          <w:rFonts w:asciiTheme="minorHAnsi" w:hAnsiTheme="minorHAnsi"/>
          <w:sz w:val="22"/>
          <w:szCs w:val="22"/>
        </w:rPr>
        <w:t>P</w:t>
      </w:r>
      <w:r w:rsidRPr="00212DD5">
        <w:rPr>
          <w:rFonts w:asciiTheme="minorHAnsi" w:hAnsiTheme="minorHAnsi"/>
          <w:sz w:val="22"/>
          <w:szCs w:val="22"/>
        </w:rPr>
        <w:t>rojects</w:t>
      </w:r>
      <w:r>
        <w:rPr>
          <w:rFonts w:asciiTheme="minorHAnsi" w:hAnsiTheme="minorHAnsi"/>
          <w:sz w:val="22"/>
          <w:szCs w:val="22"/>
        </w:rPr>
        <w:t xml:space="preserve"> that </w:t>
      </w:r>
      <w:r w:rsidR="00386A27">
        <w:rPr>
          <w:rFonts w:asciiTheme="minorHAnsi" w:hAnsiTheme="minorHAnsi"/>
          <w:sz w:val="22"/>
          <w:szCs w:val="22"/>
        </w:rPr>
        <w:t xml:space="preserve">contribute towards the </w:t>
      </w:r>
      <w:r>
        <w:rPr>
          <w:rFonts w:asciiTheme="minorHAnsi" w:hAnsiTheme="minorHAnsi"/>
          <w:sz w:val="22"/>
          <w:szCs w:val="22"/>
        </w:rPr>
        <w:t xml:space="preserve">National Landcare Programme’s </w:t>
      </w:r>
      <w:r w:rsidR="00730B29">
        <w:rPr>
          <w:rFonts w:asciiTheme="minorHAnsi" w:hAnsiTheme="minorHAnsi"/>
          <w:sz w:val="22"/>
          <w:szCs w:val="22"/>
        </w:rPr>
        <w:t>S</w:t>
      </w:r>
      <w:r w:rsidR="002F3508">
        <w:rPr>
          <w:rFonts w:asciiTheme="minorHAnsi" w:hAnsiTheme="minorHAnsi"/>
          <w:sz w:val="22"/>
          <w:szCs w:val="22"/>
        </w:rPr>
        <w:t xml:space="preserve">trategic </w:t>
      </w:r>
      <w:r w:rsidR="00730B29">
        <w:rPr>
          <w:rFonts w:asciiTheme="minorHAnsi" w:hAnsiTheme="minorHAnsi"/>
          <w:sz w:val="22"/>
          <w:szCs w:val="22"/>
        </w:rPr>
        <w:t>O</w:t>
      </w:r>
      <w:r>
        <w:rPr>
          <w:rFonts w:asciiTheme="minorHAnsi" w:hAnsiTheme="minorHAnsi"/>
          <w:sz w:val="22"/>
          <w:szCs w:val="22"/>
        </w:rPr>
        <w:t>bjectives</w:t>
      </w:r>
      <w:r w:rsidR="002F3508">
        <w:rPr>
          <w:rFonts w:asciiTheme="minorHAnsi" w:hAnsiTheme="minorHAnsi"/>
          <w:sz w:val="22"/>
          <w:szCs w:val="22"/>
        </w:rPr>
        <w:t xml:space="preserve"> and </w:t>
      </w:r>
      <w:r w:rsidR="00730B29">
        <w:rPr>
          <w:rFonts w:asciiTheme="minorHAnsi" w:hAnsiTheme="minorHAnsi"/>
          <w:sz w:val="22"/>
          <w:szCs w:val="22"/>
        </w:rPr>
        <w:t>O</w:t>
      </w:r>
      <w:r w:rsidR="002F3508">
        <w:rPr>
          <w:rFonts w:asciiTheme="minorHAnsi" w:hAnsiTheme="minorHAnsi"/>
          <w:sz w:val="22"/>
          <w:szCs w:val="22"/>
        </w:rPr>
        <w:t>utcomes</w:t>
      </w:r>
      <w:r>
        <w:rPr>
          <w:rFonts w:asciiTheme="minorHAnsi" w:hAnsiTheme="minorHAnsi"/>
          <w:sz w:val="22"/>
          <w:szCs w:val="22"/>
        </w:rPr>
        <w:t xml:space="preserve">. </w:t>
      </w:r>
      <w:r w:rsidR="009763CB" w:rsidRPr="00837B02">
        <w:rPr>
          <w:rFonts w:asciiTheme="minorHAnsi" w:hAnsiTheme="minorHAnsi"/>
          <w:sz w:val="22"/>
          <w:szCs w:val="22"/>
        </w:rPr>
        <w:t xml:space="preserve">Groups or individuals working across all geographic areas and land tenures are encouraged to apply. </w:t>
      </w:r>
    </w:p>
    <w:p w:rsidR="00794A13" w:rsidRPr="00146D8A" w:rsidRDefault="00794A13" w:rsidP="00837B02">
      <w:pPr>
        <w:pStyle w:val="body"/>
        <w:spacing w:after="0" w:line="240" w:lineRule="auto"/>
        <w:rPr>
          <w:rFonts w:asciiTheme="minorHAnsi" w:hAnsiTheme="minorHAnsi"/>
          <w:sz w:val="22"/>
          <w:szCs w:val="22"/>
        </w:rPr>
      </w:pPr>
    </w:p>
    <w:p w:rsidR="00837B02" w:rsidRPr="009763CB" w:rsidRDefault="009763CB" w:rsidP="00837B02">
      <w:pPr>
        <w:pStyle w:val="body"/>
        <w:spacing w:after="0" w:line="240" w:lineRule="auto"/>
        <w:rPr>
          <w:rFonts w:asciiTheme="minorHAnsi" w:hAnsiTheme="minorHAnsi"/>
          <w:b/>
          <w:sz w:val="22"/>
          <w:szCs w:val="22"/>
        </w:rPr>
      </w:pPr>
      <w:r>
        <w:rPr>
          <w:rFonts w:asciiTheme="minorHAnsi" w:hAnsiTheme="minorHAnsi"/>
          <w:b/>
          <w:sz w:val="22"/>
          <w:szCs w:val="22"/>
        </w:rPr>
        <w:t>Community groups</w:t>
      </w:r>
    </w:p>
    <w:p w:rsidR="00794A13" w:rsidRDefault="00794A13" w:rsidP="00837B02">
      <w:pPr>
        <w:pStyle w:val="body"/>
        <w:spacing w:after="0" w:line="240" w:lineRule="auto"/>
        <w:rPr>
          <w:rFonts w:asciiTheme="minorHAnsi" w:hAnsiTheme="minorHAnsi"/>
          <w:sz w:val="22"/>
          <w:szCs w:val="22"/>
        </w:rPr>
      </w:pPr>
      <w:r w:rsidRPr="00212DD5">
        <w:rPr>
          <w:rFonts w:asciiTheme="minorHAnsi" w:hAnsiTheme="minorHAnsi"/>
          <w:sz w:val="22"/>
          <w:szCs w:val="22"/>
        </w:rPr>
        <w:t>Local community groups</w:t>
      </w:r>
      <w:r w:rsidR="00C566EB">
        <w:rPr>
          <w:rStyle w:val="FootnoteReference"/>
          <w:rFonts w:asciiTheme="minorHAnsi" w:hAnsiTheme="minorHAnsi"/>
          <w:sz w:val="22"/>
          <w:szCs w:val="22"/>
        </w:rPr>
        <w:footnoteReference w:id="1"/>
      </w:r>
      <w:r w:rsidR="00C566EB">
        <w:rPr>
          <w:rFonts w:asciiTheme="minorHAnsi" w:hAnsiTheme="minorHAnsi"/>
          <w:sz w:val="22"/>
          <w:szCs w:val="22"/>
        </w:rPr>
        <w:t xml:space="preserve"> </w:t>
      </w:r>
      <w:r w:rsidRPr="00212DD5">
        <w:rPr>
          <w:rFonts w:asciiTheme="minorHAnsi" w:hAnsiTheme="minorHAnsi"/>
          <w:sz w:val="22"/>
          <w:szCs w:val="22"/>
        </w:rPr>
        <w:t>include but are not limited to</w:t>
      </w:r>
      <w:r w:rsidR="009763CB">
        <w:rPr>
          <w:rFonts w:asciiTheme="minorHAnsi" w:hAnsiTheme="minorHAnsi"/>
          <w:sz w:val="22"/>
          <w:szCs w:val="22"/>
        </w:rPr>
        <w:t xml:space="preserve"> the following types of organisations</w:t>
      </w:r>
      <w:r w:rsidRPr="00212DD5">
        <w:rPr>
          <w:rFonts w:asciiTheme="minorHAnsi" w:hAnsiTheme="minorHAnsi"/>
          <w:sz w:val="22"/>
          <w:szCs w:val="22"/>
        </w:rPr>
        <w:t>:</w:t>
      </w:r>
    </w:p>
    <w:p w:rsidR="00D15FCE" w:rsidRDefault="00794A13">
      <w:pPr>
        <w:pStyle w:val="ListParagraph"/>
        <w:numPr>
          <w:ilvl w:val="0"/>
          <w:numId w:val="7"/>
        </w:numPr>
        <w:spacing w:after="0" w:line="240" w:lineRule="auto"/>
        <w:ind w:right="-53"/>
        <w:rPr>
          <w:rFonts w:eastAsia="Arial" w:cs="Arial"/>
          <w:color w:val="1A1B1E"/>
          <w:spacing w:val="-2"/>
        </w:rPr>
      </w:pPr>
      <w:r w:rsidRPr="00212DD5">
        <w:rPr>
          <w:rFonts w:eastAsia="Arial" w:cs="Arial"/>
          <w:color w:val="1A1B1E"/>
          <w:spacing w:val="-2"/>
        </w:rPr>
        <w:t>Landcare</w:t>
      </w:r>
      <w:r>
        <w:rPr>
          <w:rFonts w:eastAsia="Arial" w:cs="Arial"/>
          <w:color w:val="1A1B1E"/>
          <w:spacing w:val="-2"/>
        </w:rPr>
        <w:t xml:space="preserve"> groups</w:t>
      </w:r>
    </w:p>
    <w:p w:rsidR="00D15FCE" w:rsidRDefault="00794A13">
      <w:pPr>
        <w:pStyle w:val="ListParagraph"/>
        <w:numPr>
          <w:ilvl w:val="0"/>
          <w:numId w:val="7"/>
        </w:numPr>
        <w:spacing w:after="0" w:line="240" w:lineRule="auto"/>
        <w:ind w:right="-53"/>
        <w:rPr>
          <w:rFonts w:eastAsia="Arial" w:cs="Arial"/>
          <w:color w:val="1A1B1E"/>
          <w:spacing w:val="-2"/>
        </w:rPr>
      </w:pPr>
      <w:r>
        <w:rPr>
          <w:rFonts w:eastAsia="Arial" w:cs="Arial"/>
          <w:color w:val="1A1B1E"/>
          <w:spacing w:val="-2"/>
        </w:rPr>
        <w:t>‘</w:t>
      </w:r>
      <w:r w:rsidRPr="00212DD5">
        <w:rPr>
          <w:rFonts w:eastAsia="Arial" w:cs="Arial"/>
          <w:color w:val="1A1B1E"/>
          <w:spacing w:val="-2"/>
        </w:rPr>
        <w:t>Friends-of</w:t>
      </w:r>
      <w:r>
        <w:rPr>
          <w:rFonts w:eastAsia="Arial" w:cs="Arial"/>
          <w:color w:val="1A1B1E"/>
          <w:spacing w:val="-2"/>
        </w:rPr>
        <w:t>’ groups</w:t>
      </w:r>
      <w:r w:rsidRPr="00212DD5">
        <w:rPr>
          <w:rFonts w:eastAsia="Arial" w:cs="Arial"/>
          <w:color w:val="1A1B1E"/>
          <w:spacing w:val="-2"/>
        </w:rPr>
        <w:t xml:space="preserve"> and other local community-based groups</w:t>
      </w:r>
    </w:p>
    <w:p w:rsidR="00D15FCE" w:rsidRDefault="00794A13">
      <w:pPr>
        <w:pStyle w:val="ListParagraph"/>
        <w:numPr>
          <w:ilvl w:val="0"/>
          <w:numId w:val="7"/>
        </w:numPr>
        <w:spacing w:after="0" w:line="240" w:lineRule="auto"/>
        <w:ind w:right="-53"/>
        <w:rPr>
          <w:rFonts w:eastAsia="Arial" w:cs="Arial"/>
          <w:color w:val="1A1B1E"/>
          <w:spacing w:val="-2"/>
        </w:rPr>
      </w:pPr>
      <w:r>
        <w:rPr>
          <w:rFonts w:eastAsia="Arial" w:cs="Arial"/>
          <w:color w:val="1A1B1E"/>
          <w:spacing w:val="-2"/>
        </w:rPr>
        <w:t>Farmer/producer groups</w:t>
      </w:r>
      <w:r w:rsidR="00C93770">
        <w:rPr>
          <w:rFonts w:eastAsia="Arial" w:cs="Arial"/>
          <w:color w:val="1A1B1E"/>
          <w:spacing w:val="-2"/>
        </w:rPr>
        <w:t>, including fisheries and aquaculture</w:t>
      </w:r>
    </w:p>
    <w:p w:rsidR="00D15FCE" w:rsidRDefault="00794A13">
      <w:pPr>
        <w:pStyle w:val="ListParagraph"/>
        <w:numPr>
          <w:ilvl w:val="0"/>
          <w:numId w:val="7"/>
        </w:numPr>
        <w:spacing w:after="0" w:line="240" w:lineRule="auto"/>
        <w:ind w:right="-53"/>
        <w:rPr>
          <w:rFonts w:eastAsia="Arial" w:cs="Arial"/>
          <w:color w:val="1A1B1E"/>
          <w:spacing w:val="-2"/>
        </w:rPr>
      </w:pPr>
      <w:proofErr w:type="gramStart"/>
      <w:r w:rsidRPr="00212DD5">
        <w:rPr>
          <w:rFonts w:eastAsia="Arial" w:cs="Arial"/>
          <w:color w:val="1A1B1E"/>
          <w:spacing w:val="-2"/>
        </w:rPr>
        <w:t>Indigenous groups</w:t>
      </w:r>
      <w:r>
        <w:rPr>
          <w:rFonts w:eastAsia="Arial" w:cs="Arial"/>
          <w:color w:val="1A1B1E"/>
          <w:spacing w:val="-2"/>
        </w:rPr>
        <w:t>.</w:t>
      </w:r>
      <w:proofErr w:type="gramEnd"/>
    </w:p>
    <w:p w:rsidR="00794A13" w:rsidRDefault="00794A13" w:rsidP="00837B02">
      <w:pPr>
        <w:pStyle w:val="body"/>
        <w:spacing w:after="0" w:line="240" w:lineRule="auto"/>
        <w:rPr>
          <w:rFonts w:asciiTheme="minorHAnsi" w:hAnsiTheme="minorHAnsi"/>
          <w:sz w:val="22"/>
          <w:szCs w:val="22"/>
        </w:rPr>
      </w:pPr>
    </w:p>
    <w:p w:rsidR="00A7422C" w:rsidRPr="00837B02" w:rsidRDefault="00794A13" w:rsidP="00837B02">
      <w:pPr>
        <w:pStyle w:val="body"/>
        <w:spacing w:after="0" w:line="240" w:lineRule="auto"/>
        <w:rPr>
          <w:rFonts w:asciiTheme="minorHAnsi" w:hAnsiTheme="minorHAnsi"/>
          <w:sz w:val="22"/>
          <w:szCs w:val="22"/>
        </w:rPr>
      </w:pPr>
      <w:r w:rsidRPr="00837B02">
        <w:rPr>
          <w:rFonts w:asciiTheme="minorHAnsi" w:hAnsiTheme="minorHAnsi"/>
          <w:sz w:val="22"/>
          <w:szCs w:val="22"/>
          <w:lang w:val="en-US"/>
        </w:rPr>
        <w:t>The state or peak bodies of these</w:t>
      </w:r>
      <w:r w:rsidR="009763CB">
        <w:rPr>
          <w:rFonts w:asciiTheme="minorHAnsi" w:hAnsiTheme="minorHAnsi"/>
          <w:sz w:val="22"/>
          <w:szCs w:val="22"/>
          <w:lang w:val="en-US"/>
        </w:rPr>
        <w:t>, or other,</w:t>
      </w:r>
      <w:r w:rsidRPr="00837B02">
        <w:rPr>
          <w:rFonts w:asciiTheme="minorHAnsi" w:hAnsiTheme="minorHAnsi"/>
          <w:sz w:val="22"/>
          <w:szCs w:val="22"/>
          <w:lang w:val="en-US"/>
        </w:rPr>
        <w:t xml:space="preserve"> </w:t>
      </w:r>
      <w:proofErr w:type="spellStart"/>
      <w:r w:rsidRPr="00837B02">
        <w:rPr>
          <w:rFonts w:asciiTheme="minorHAnsi" w:hAnsiTheme="minorHAnsi"/>
          <w:sz w:val="22"/>
          <w:szCs w:val="22"/>
          <w:lang w:val="en-US"/>
        </w:rPr>
        <w:t>organisations</w:t>
      </w:r>
      <w:proofErr w:type="spellEnd"/>
      <w:r w:rsidRPr="00837B02">
        <w:rPr>
          <w:rFonts w:asciiTheme="minorHAnsi" w:hAnsiTheme="minorHAnsi"/>
          <w:sz w:val="22"/>
          <w:szCs w:val="22"/>
          <w:lang w:val="en-US"/>
        </w:rPr>
        <w:t xml:space="preserve"> are </w:t>
      </w:r>
      <w:r w:rsidRPr="00837B02">
        <w:rPr>
          <w:rFonts w:asciiTheme="minorHAnsi" w:hAnsiTheme="minorHAnsi"/>
          <w:b/>
          <w:sz w:val="22"/>
          <w:szCs w:val="22"/>
          <w:lang w:val="en-US"/>
        </w:rPr>
        <w:t>not</w:t>
      </w:r>
      <w:r w:rsidRPr="00837B02">
        <w:rPr>
          <w:rFonts w:asciiTheme="minorHAnsi" w:hAnsiTheme="minorHAnsi"/>
          <w:sz w:val="22"/>
          <w:szCs w:val="22"/>
          <w:lang w:val="en-US"/>
        </w:rPr>
        <w:t xml:space="preserve"> eligible </w:t>
      </w:r>
      <w:r w:rsidR="00C566EB">
        <w:rPr>
          <w:rFonts w:asciiTheme="minorHAnsi" w:hAnsiTheme="minorHAnsi"/>
          <w:sz w:val="22"/>
          <w:szCs w:val="22"/>
          <w:lang w:val="en-US"/>
        </w:rPr>
        <w:t xml:space="preserve">to apply </w:t>
      </w:r>
      <w:r w:rsidRPr="00837B02">
        <w:rPr>
          <w:rFonts w:asciiTheme="minorHAnsi" w:hAnsiTheme="minorHAnsi"/>
          <w:sz w:val="22"/>
          <w:szCs w:val="22"/>
          <w:lang w:val="en-US"/>
        </w:rPr>
        <w:t xml:space="preserve">but can sponsor a local </w:t>
      </w:r>
      <w:r w:rsidR="00D019A4">
        <w:rPr>
          <w:rFonts w:asciiTheme="minorHAnsi" w:hAnsiTheme="minorHAnsi"/>
          <w:sz w:val="22"/>
          <w:szCs w:val="22"/>
          <w:lang w:val="en-US"/>
        </w:rPr>
        <w:t xml:space="preserve">community </w:t>
      </w:r>
      <w:r w:rsidRPr="00837B02">
        <w:rPr>
          <w:rFonts w:asciiTheme="minorHAnsi" w:hAnsiTheme="minorHAnsi"/>
          <w:sz w:val="22"/>
          <w:szCs w:val="22"/>
          <w:lang w:val="en-US"/>
        </w:rPr>
        <w:t xml:space="preserve">group. </w:t>
      </w:r>
    </w:p>
    <w:p w:rsidR="00837B02" w:rsidRDefault="00837B02" w:rsidP="00837B02">
      <w:pPr>
        <w:pStyle w:val="body"/>
        <w:spacing w:after="0" w:line="240" w:lineRule="auto"/>
        <w:rPr>
          <w:rFonts w:asciiTheme="minorHAnsi" w:hAnsiTheme="minorHAnsi"/>
          <w:sz w:val="22"/>
          <w:szCs w:val="22"/>
        </w:rPr>
      </w:pPr>
    </w:p>
    <w:p w:rsidR="002C525C" w:rsidRDefault="005C44D2" w:rsidP="00837B02">
      <w:pPr>
        <w:pStyle w:val="body"/>
        <w:spacing w:after="0" w:line="240" w:lineRule="auto"/>
        <w:rPr>
          <w:rFonts w:asciiTheme="minorHAnsi" w:hAnsiTheme="minorHAnsi"/>
          <w:sz w:val="22"/>
          <w:szCs w:val="22"/>
        </w:rPr>
      </w:pPr>
      <w:r>
        <w:rPr>
          <w:rFonts w:asciiTheme="minorHAnsi" w:hAnsiTheme="minorHAnsi"/>
          <w:sz w:val="22"/>
          <w:szCs w:val="22"/>
        </w:rPr>
        <w:t xml:space="preserve">To be </w:t>
      </w:r>
      <w:r w:rsidR="00496AA7" w:rsidRPr="00382CAE">
        <w:rPr>
          <w:rFonts w:asciiTheme="minorHAnsi" w:hAnsiTheme="minorHAnsi" w:cs="Swiss721BT-Medium"/>
          <w:b/>
          <w:sz w:val="22"/>
          <w:szCs w:val="22"/>
        </w:rPr>
        <w:t>eligible</w:t>
      </w:r>
      <w:r w:rsidR="00382CAE" w:rsidRPr="00382CAE">
        <w:rPr>
          <w:rFonts w:asciiTheme="minorHAnsi" w:hAnsiTheme="minorHAnsi" w:cs="Swiss721BT-Medium"/>
          <w:b/>
          <w:sz w:val="22"/>
          <w:szCs w:val="22"/>
        </w:rPr>
        <w:t xml:space="preserve"> to</w:t>
      </w:r>
      <w:r w:rsidR="00382CAE" w:rsidRPr="00382CAE">
        <w:rPr>
          <w:rFonts w:asciiTheme="minorHAnsi" w:hAnsiTheme="minorHAnsi"/>
          <w:b/>
          <w:sz w:val="22"/>
          <w:szCs w:val="22"/>
        </w:rPr>
        <w:t xml:space="preserve"> apply</w:t>
      </w:r>
      <w:r w:rsidR="00382CAE">
        <w:rPr>
          <w:rFonts w:asciiTheme="minorHAnsi" w:hAnsiTheme="minorHAnsi"/>
          <w:sz w:val="22"/>
          <w:szCs w:val="22"/>
        </w:rPr>
        <w:t xml:space="preserve"> for funding</w:t>
      </w:r>
      <w:r w:rsidR="00694164">
        <w:rPr>
          <w:rFonts w:asciiTheme="minorHAnsi" w:hAnsiTheme="minorHAnsi"/>
          <w:sz w:val="22"/>
          <w:szCs w:val="22"/>
        </w:rPr>
        <w:t xml:space="preserve"> </w:t>
      </w:r>
      <w:r w:rsidR="000F6164">
        <w:rPr>
          <w:rFonts w:asciiTheme="minorHAnsi" w:hAnsiTheme="minorHAnsi"/>
          <w:sz w:val="22"/>
          <w:szCs w:val="22"/>
        </w:rPr>
        <w:t xml:space="preserve">a </w:t>
      </w:r>
      <w:r w:rsidR="00D019A4" w:rsidRPr="00D019A4">
        <w:rPr>
          <w:rFonts w:asciiTheme="minorHAnsi" w:hAnsiTheme="minorHAnsi"/>
          <w:b/>
          <w:sz w:val="22"/>
          <w:szCs w:val="22"/>
        </w:rPr>
        <w:t xml:space="preserve">local community </w:t>
      </w:r>
      <w:r w:rsidR="000F6164" w:rsidRPr="009763CB">
        <w:rPr>
          <w:rFonts w:asciiTheme="minorHAnsi" w:hAnsiTheme="minorHAnsi"/>
          <w:b/>
          <w:sz w:val="22"/>
          <w:szCs w:val="22"/>
        </w:rPr>
        <w:t>group</w:t>
      </w:r>
      <w:r>
        <w:rPr>
          <w:rFonts w:asciiTheme="minorHAnsi" w:hAnsiTheme="minorHAnsi"/>
          <w:sz w:val="22"/>
          <w:szCs w:val="22"/>
        </w:rPr>
        <w:t xml:space="preserve"> </w:t>
      </w:r>
      <w:r w:rsidR="00496AA7" w:rsidRPr="00FC17D5">
        <w:rPr>
          <w:rFonts w:asciiTheme="minorHAnsi" w:hAnsiTheme="minorHAnsi"/>
          <w:sz w:val="22"/>
          <w:szCs w:val="22"/>
        </w:rPr>
        <w:t xml:space="preserve">must meet </w:t>
      </w:r>
      <w:r w:rsidR="00496AA7" w:rsidRPr="00FC17D5">
        <w:rPr>
          <w:rFonts w:asciiTheme="minorHAnsi" w:hAnsiTheme="minorHAnsi" w:cs="Swiss721BT-Medium"/>
          <w:b/>
          <w:sz w:val="22"/>
          <w:szCs w:val="22"/>
        </w:rPr>
        <w:t>all</w:t>
      </w:r>
      <w:r w:rsidR="00496AA7" w:rsidRPr="00FC17D5">
        <w:rPr>
          <w:rFonts w:asciiTheme="minorHAnsi" w:hAnsiTheme="minorHAnsi" w:cs="Swiss721BT-Medium"/>
          <w:sz w:val="22"/>
          <w:szCs w:val="22"/>
        </w:rPr>
        <w:t xml:space="preserve"> </w:t>
      </w:r>
      <w:r w:rsidR="00496AA7" w:rsidRPr="00FC17D5">
        <w:rPr>
          <w:rFonts w:asciiTheme="minorHAnsi" w:hAnsiTheme="minorHAnsi"/>
          <w:sz w:val="22"/>
          <w:szCs w:val="22"/>
        </w:rPr>
        <w:t>of the following criteria:</w:t>
      </w:r>
    </w:p>
    <w:p w:rsidR="00837B02" w:rsidRDefault="00837B02" w:rsidP="00837B02">
      <w:pPr>
        <w:pStyle w:val="Dotpoint"/>
        <w:spacing w:after="0" w:line="240" w:lineRule="auto"/>
        <w:ind w:left="360" w:firstLine="0"/>
        <w:rPr>
          <w:rFonts w:asciiTheme="minorHAnsi" w:hAnsiTheme="minorHAnsi"/>
          <w:sz w:val="22"/>
          <w:szCs w:val="22"/>
        </w:rPr>
      </w:pPr>
    </w:p>
    <w:p w:rsidR="00D15FCE" w:rsidRDefault="005C44D2">
      <w:pPr>
        <w:pStyle w:val="Dotpoint"/>
        <w:numPr>
          <w:ilvl w:val="0"/>
          <w:numId w:val="4"/>
        </w:numPr>
        <w:spacing w:after="0" w:line="240" w:lineRule="auto"/>
        <w:rPr>
          <w:rFonts w:asciiTheme="minorHAnsi" w:hAnsiTheme="minorHAnsi"/>
          <w:sz w:val="22"/>
          <w:szCs w:val="22"/>
        </w:rPr>
      </w:pPr>
      <w:r>
        <w:rPr>
          <w:rFonts w:asciiTheme="minorHAnsi" w:hAnsiTheme="minorHAnsi"/>
          <w:sz w:val="22"/>
          <w:szCs w:val="22"/>
        </w:rPr>
        <w:t>H</w:t>
      </w:r>
      <w:r w:rsidR="00496AA7" w:rsidRPr="00FC17D5">
        <w:rPr>
          <w:rFonts w:asciiTheme="minorHAnsi" w:hAnsiTheme="minorHAnsi"/>
          <w:sz w:val="22"/>
          <w:szCs w:val="22"/>
        </w:rPr>
        <w:t>ave either:</w:t>
      </w:r>
    </w:p>
    <w:p w:rsidR="00D15FCE" w:rsidRDefault="006F152A">
      <w:pPr>
        <w:pStyle w:val="ListParagraph"/>
        <w:numPr>
          <w:ilvl w:val="0"/>
          <w:numId w:val="6"/>
        </w:numPr>
        <w:spacing w:after="0" w:line="240" w:lineRule="auto"/>
        <w:ind w:right="-53"/>
        <w:rPr>
          <w:rFonts w:eastAsia="Arial" w:cs="Arial"/>
          <w:color w:val="1A1B1E"/>
          <w:spacing w:val="-2"/>
        </w:rPr>
      </w:pPr>
      <w:r w:rsidRPr="006F152A">
        <w:rPr>
          <w:rFonts w:eastAsia="Arial" w:cs="Arial"/>
          <w:color w:val="1A1B1E"/>
          <w:spacing w:val="-2"/>
        </w:rPr>
        <w:t>voting and/or financial membership of at least five individuals</w:t>
      </w:r>
    </w:p>
    <w:p w:rsidR="00D15FCE" w:rsidRDefault="006F152A">
      <w:pPr>
        <w:pStyle w:val="ListParagraph"/>
        <w:numPr>
          <w:ilvl w:val="0"/>
          <w:numId w:val="6"/>
        </w:numPr>
        <w:spacing w:after="0" w:line="240" w:lineRule="auto"/>
        <w:ind w:right="-53"/>
        <w:rPr>
          <w:rFonts w:eastAsia="Arial" w:cs="Arial"/>
          <w:color w:val="1A1B1E"/>
          <w:spacing w:val="-2"/>
        </w:rPr>
      </w:pPr>
      <w:proofErr w:type="gramStart"/>
      <w:r w:rsidRPr="00837B02">
        <w:rPr>
          <w:rFonts w:eastAsia="Arial" w:cs="Arial"/>
          <w:color w:val="1A1B1E"/>
          <w:spacing w:val="-2"/>
        </w:rPr>
        <w:t>in</w:t>
      </w:r>
      <w:proofErr w:type="gramEnd"/>
      <w:r w:rsidRPr="00837B02">
        <w:rPr>
          <w:rFonts w:eastAsia="Arial" w:cs="Arial"/>
          <w:color w:val="1A1B1E"/>
          <w:spacing w:val="-2"/>
        </w:rPr>
        <w:t xml:space="preserve"> the case of a trust, demonstrated community support including information about the level of volunteer involvement (at </w:t>
      </w:r>
      <w:r w:rsidR="005C47EC" w:rsidRPr="00837B02">
        <w:rPr>
          <w:rFonts w:eastAsia="Arial" w:cs="Arial"/>
          <w:color w:val="1A1B1E"/>
          <w:spacing w:val="-2"/>
        </w:rPr>
        <w:t>least five volunteers).</w:t>
      </w:r>
    </w:p>
    <w:p w:rsidR="00837B02" w:rsidRPr="00837B02" w:rsidRDefault="00837B02" w:rsidP="00837B02">
      <w:pPr>
        <w:spacing w:after="0" w:line="240" w:lineRule="auto"/>
        <w:ind w:right="-53"/>
        <w:rPr>
          <w:rFonts w:eastAsia="Arial" w:cs="Arial"/>
          <w:color w:val="1A1B1E"/>
          <w:spacing w:val="-2"/>
        </w:rPr>
      </w:pPr>
    </w:p>
    <w:p w:rsidR="00D15FCE" w:rsidRDefault="00D019A4">
      <w:pPr>
        <w:pStyle w:val="Dotpoint"/>
        <w:numPr>
          <w:ilvl w:val="0"/>
          <w:numId w:val="4"/>
        </w:numPr>
        <w:spacing w:after="0" w:line="240" w:lineRule="auto"/>
        <w:ind w:left="357"/>
        <w:rPr>
          <w:rFonts w:asciiTheme="minorHAnsi" w:eastAsia="Arial" w:hAnsiTheme="minorHAnsi" w:cs="Arial"/>
          <w:color w:val="1A1B1E"/>
          <w:spacing w:val="-2"/>
          <w:sz w:val="22"/>
          <w:szCs w:val="22"/>
        </w:rPr>
      </w:pPr>
      <w:r>
        <w:rPr>
          <w:rFonts w:asciiTheme="minorHAnsi" w:hAnsiTheme="minorHAnsi"/>
          <w:sz w:val="22"/>
          <w:szCs w:val="22"/>
        </w:rPr>
        <w:t>H</w:t>
      </w:r>
      <w:r w:rsidR="002C525C" w:rsidRPr="00837B02">
        <w:rPr>
          <w:rFonts w:asciiTheme="minorHAnsi" w:eastAsia="Arial" w:hAnsiTheme="minorHAnsi" w:cs="Arial"/>
          <w:color w:val="1A1B1E"/>
          <w:spacing w:val="-2"/>
          <w:sz w:val="22"/>
          <w:szCs w:val="22"/>
        </w:rPr>
        <w:t xml:space="preserve">ave been in existence for at least 12 months before the </w:t>
      </w:r>
      <w:r w:rsidR="00DB6EAA">
        <w:rPr>
          <w:rFonts w:asciiTheme="minorHAnsi" w:eastAsia="Arial" w:hAnsiTheme="minorHAnsi" w:cs="Arial"/>
          <w:color w:val="1A1B1E"/>
          <w:spacing w:val="-2"/>
          <w:sz w:val="22"/>
          <w:szCs w:val="22"/>
        </w:rPr>
        <w:t>A</w:t>
      </w:r>
      <w:r w:rsidR="002C525C" w:rsidRPr="00837B02">
        <w:rPr>
          <w:rFonts w:asciiTheme="minorHAnsi" w:eastAsia="Arial" w:hAnsiTheme="minorHAnsi" w:cs="Arial"/>
          <w:color w:val="1A1B1E"/>
          <w:spacing w:val="-2"/>
          <w:sz w:val="22"/>
          <w:szCs w:val="22"/>
        </w:rPr>
        <w:t xml:space="preserve">pplication closing date </w:t>
      </w:r>
      <w:r w:rsidR="002C525C" w:rsidRPr="0017259A">
        <w:rPr>
          <w:rFonts w:asciiTheme="minorHAnsi" w:eastAsia="Arial" w:hAnsiTheme="minorHAnsi" w:cs="Arial"/>
          <w:color w:val="1A1B1E"/>
          <w:spacing w:val="-2"/>
          <w:sz w:val="22"/>
          <w:szCs w:val="22"/>
        </w:rPr>
        <w:t xml:space="preserve">of </w:t>
      </w:r>
      <w:r w:rsidR="00DB6EAA">
        <w:rPr>
          <w:rFonts w:asciiTheme="minorHAnsi" w:eastAsia="Arial" w:hAnsiTheme="minorHAnsi" w:cs="Arial"/>
          <w:color w:val="1A1B1E"/>
          <w:spacing w:val="-2"/>
          <w:sz w:val="22"/>
          <w:szCs w:val="22"/>
        </w:rPr>
        <w:t>20</w:t>
      </w:r>
      <w:r w:rsidR="002C525C" w:rsidRPr="00837B02">
        <w:rPr>
          <w:rFonts w:asciiTheme="minorHAnsi" w:eastAsia="Arial" w:hAnsiTheme="minorHAnsi" w:cs="Arial"/>
          <w:color w:val="1A1B1E"/>
          <w:spacing w:val="-2"/>
          <w:sz w:val="22"/>
          <w:szCs w:val="22"/>
        </w:rPr>
        <w:t xml:space="preserve"> October 2014. Indigenous groups are exempt from this eligibility requirement.</w:t>
      </w:r>
    </w:p>
    <w:p w:rsidR="00837B02" w:rsidRPr="00837B02" w:rsidRDefault="00837B02" w:rsidP="00952FEF">
      <w:pPr>
        <w:pStyle w:val="ListParagraph"/>
        <w:spacing w:after="0" w:line="240" w:lineRule="auto"/>
        <w:ind w:left="357" w:right="-53"/>
        <w:rPr>
          <w:rFonts w:eastAsia="Arial" w:cs="Arial"/>
          <w:color w:val="1A1B1E"/>
          <w:spacing w:val="-2"/>
        </w:rPr>
      </w:pPr>
    </w:p>
    <w:p w:rsidR="00D15FCE" w:rsidRDefault="00D019A4">
      <w:pPr>
        <w:pStyle w:val="Dotpoint"/>
        <w:numPr>
          <w:ilvl w:val="0"/>
          <w:numId w:val="4"/>
        </w:numPr>
        <w:spacing w:after="0" w:line="260" w:lineRule="atLeast"/>
        <w:ind w:left="357"/>
        <w:rPr>
          <w:rFonts w:asciiTheme="minorHAnsi" w:hAnsiTheme="minorHAnsi"/>
          <w:sz w:val="22"/>
          <w:szCs w:val="22"/>
        </w:rPr>
      </w:pPr>
      <w:r>
        <w:rPr>
          <w:rFonts w:asciiTheme="minorHAnsi" w:hAnsiTheme="minorHAnsi"/>
          <w:sz w:val="22"/>
          <w:szCs w:val="22"/>
        </w:rPr>
        <w:t>B</w:t>
      </w:r>
      <w:r w:rsidR="00EB0D9D" w:rsidRPr="00FC17D5">
        <w:rPr>
          <w:rFonts w:asciiTheme="minorHAnsi" w:hAnsiTheme="minorHAnsi"/>
          <w:sz w:val="22"/>
          <w:szCs w:val="22"/>
        </w:rPr>
        <w:t xml:space="preserve">e able to demonstrate that </w:t>
      </w:r>
      <w:r w:rsidR="00EB0D9D">
        <w:rPr>
          <w:rFonts w:asciiTheme="minorHAnsi" w:hAnsiTheme="minorHAnsi"/>
          <w:sz w:val="22"/>
          <w:szCs w:val="22"/>
        </w:rPr>
        <w:t xml:space="preserve">its objectives are in the areas of </w:t>
      </w:r>
      <w:r w:rsidR="00EB0D9D" w:rsidRPr="0077579C">
        <w:rPr>
          <w:rFonts w:asciiTheme="minorHAnsi" w:hAnsiTheme="minorHAnsi"/>
          <w:sz w:val="22"/>
          <w:szCs w:val="22"/>
        </w:rPr>
        <w:t>protecting and/or enhancing the natural environment</w:t>
      </w:r>
      <w:r w:rsidR="00EB0D9D">
        <w:rPr>
          <w:rFonts w:asciiTheme="minorHAnsi" w:hAnsiTheme="minorHAnsi"/>
          <w:sz w:val="22"/>
          <w:szCs w:val="22"/>
        </w:rPr>
        <w:t xml:space="preserve"> or </w:t>
      </w:r>
      <w:r w:rsidR="00EB0D9D" w:rsidRPr="0077579C">
        <w:rPr>
          <w:rFonts w:asciiTheme="minorHAnsi" w:hAnsiTheme="minorHAnsi"/>
          <w:sz w:val="22"/>
          <w:szCs w:val="22"/>
        </w:rPr>
        <w:t>practicing and/or promoting sustainable farming and/or land management</w:t>
      </w:r>
      <w:r w:rsidR="00EB0D9D">
        <w:rPr>
          <w:rFonts w:asciiTheme="minorHAnsi" w:hAnsiTheme="minorHAnsi"/>
          <w:sz w:val="22"/>
          <w:szCs w:val="22"/>
        </w:rPr>
        <w:t>, and that it can</w:t>
      </w:r>
      <w:r w:rsidR="00EB0D9D" w:rsidRPr="00FC17D5">
        <w:rPr>
          <w:rFonts w:asciiTheme="minorHAnsi" w:hAnsiTheme="minorHAnsi"/>
          <w:sz w:val="22"/>
          <w:szCs w:val="22"/>
        </w:rPr>
        <w:t xml:space="preserve"> successfully deliver </w:t>
      </w:r>
      <w:r w:rsidR="00E221C2">
        <w:rPr>
          <w:rFonts w:asciiTheme="minorHAnsi" w:hAnsiTheme="minorHAnsi"/>
          <w:sz w:val="22"/>
          <w:szCs w:val="22"/>
        </w:rPr>
        <w:t>P</w:t>
      </w:r>
      <w:r w:rsidR="00EB0D9D" w:rsidRPr="00FC17D5">
        <w:rPr>
          <w:rFonts w:asciiTheme="minorHAnsi" w:hAnsiTheme="minorHAnsi"/>
          <w:sz w:val="22"/>
          <w:szCs w:val="22"/>
        </w:rPr>
        <w:t xml:space="preserve">rojects </w:t>
      </w:r>
      <w:r w:rsidR="00EB0D9D">
        <w:rPr>
          <w:rFonts w:asciiTheme="minorHAnsi" w:hAnsiTheme="minorHAnsi"/>
          <w:sz w:val="22"/>
          <w:szCs w:val="22"/>
        </w:rPr>
        <w:t xml:space="preserve">in </w:t>
      </w:r>
      <w:r w:rsidR="00EB0D9D" w:rsidRPr="00FC17D5">
        <w:rPr>
          <w:rFonts w:asciiTheme="minorHAnsi" w:hAnsiTheme="minorHAnsi"/>
          <w:sz w:val="22"/>
          <w:szCs w:val="22"/>
        </w:rPr>
        <w:t>th</w:t>
      </w:r>
      <w:r w:rsidR="00EB0D9D">
        <w:rPr>
          <w:rFonts w:asciiTheme="minorHAnsi" w:hAnsiTheme="minorHAnsi"/>
          <w:sz w:val="22"/>
          <w:szCs w:val="22"/>
        </w:rPr>
        <w:t>ese</w:t>
      </w:r>
      <w:r w:rsidR="00EB0D9D" w:rsidRPr="00FC17D5">
        <w:rPr>
          <w:rFonts w:asciiTheme="minorHAnsi" w:hAnsiTheme="minorHAnsi"/>
          <w:sz w:val="22"/>
          <w:szCs w:val="22"/>
        </w:rPr>
        <w:t xml:space="preserve"> are</w:t>
      </w:r>
      <w:r w:rsidR="00EB0D9D">
        <w:rPr>
          <w:rFonts w:asciiTheme="minorHAnsi" w:hAnsiTheme="minorHAnsi"/>
          <w:sz w:val="22"/>
          <w:szCs w:val="22"/>
        </w:rPr>
        <w:t>as.</w:t>
      </w:r>
    </w:p>
    <w:p w:rsidR="00952FEF" w:rsidRPr="00952FEF" w:rsidRDefault="00952FEF" w:rsidP="00952FEF">
      <w:pPr>
        <w:spacing w:after="0" w:line="240" w:lineRule="auto"/>
        <w:ind w:left="-3" w:right="-53"/>
        <w:rPr>
          <w:rFonts w:eastAsia="Arial" w:cs="Arial"/>
          <w:color w:val="1A1B1E"/>
          <w:spacing w:val="-2"/>
        </w:rPr>
      </w:pPr>
    </w:p>
    <w:p w:rsidR="00D15FCE" w:rsidRDefault="005C44D2">
      <w:pPr>
        <w:pStyle w:val="ListParagraph"/>
        <w:numPr>
          <w:ilvl w:val="0"/>
          <w:numId w:val="4"/>
        </w:numPr>
        <w:spacing w:after="0" w:line="240" w:lineRule="auto"/>
        <w:ind w:left="357" w:right="-53"/>
        <w:rPr>
          <w:rFonts w:eastAsia="Arial" w:cs="Arial"/>
          <w:color w:val="1A1B1E"/>
          <w:spacing w:val="-2"/>
        </w:rPr>
      </w:pPr>
      <w:r w:rsidRPr="00837B02">
        <w:rPr>
          <w:rFonts w:eastAsia="Arial" w:cs="Arial"/>
          <w:color w:val="1A1B1E"/>
          <w:spacing w:val="-2"/>
        </w:rPr>
        <w:t>B</w:t>
      </w:r>
      <w:r w:rsidR="00496AA7" w:rsidRPr="00837B02">
        <w:rPr>
          <w:rFonts w:eastAsia="Arial" w:cs="Arial"/>
          <w:color w:val="1A1B1E"/>
          <w:spacing w:val="-2"/>
        </w:rPr>
        <w:t xml:space="preserve">e a legal entity including: </w:t>
      </w:r>
    </w:p>
    <w:p w:rsidR="00D15FCE" w:rsidRDefault="006F152A">
      <w:pPr>
        <w:pStyle w:val="ListParagraph"/>
        <w:numPr>
          <w:ilvl w:val="0"/>
          <w:numId w:val="6"/>
        </w:numPr>
        <w:spacing w:after="0" w:line="240" w:lineRule="auto"/>
        <w:ind w:right="-53"/>
        <w:rPr>
          <w:rFonts w:eastAsia="Arial" w:cs="Arial"/>
          <w:color w:val="1A1B1E"/>
          <w:spacing w:val="-2"/>
        </w:rPr>
      </w:pPr>
      <w:r w:rsidRPr="0077579C">
        <w:rPr>
          <w:rFonts w:eastAsia="Arial" w:cs="Arial"/>
          <w:color w:val="1A1B1E"/>
          <w:spacing w:val="-2"/>
        </w:rPr>
        <w:t>an incorporated association</w:t>
      </w:r>
    </w:p>
    <w:p w:rsidR="00D15FCE" w:rsidRDefault="006F152A">
      <w:pPr>
        <w:pStyle w:val="ListParagraph"/>
        <w:numPr>
          <w:ilvl w:val="0"/>
          <w:numId w:val="6"/>
        </w:numPr>
        <w:spacing w:after="0" w:line="240" w:lineRule="auto"/>
        <w:ind w:right="-53"/>
        <w:rPr>
          <w:rFonts w:eastAsia="Arial" w:cs="Arial"/>
          <w:color w:val="1A1B1E"/>
          <w:spacing w:val="-2"/>
        </w:rPr>
      </w:pPr>
      <w:r w:rsidRPr="0077579C">
        <w:rPr>
          <w:rFonts w:eastAsia="Arial" w:cs="Arial"/>
          <w:color w:val="1A1B1E"/>
          <w:spacing w:val="-2"/>
        </w:rPr>
        <w:t>a body corporate</w:t>
      </w:r>
    </w:p>
    <w:p w:rsidR="00D15FCE" w:rsidRDefault="006F152A">
      <w:pPr>
        <w:pStyle w:val="ListParagraph"/>
        <w:numPr>
          <w:ilvl w:val="0"/>
          <w:numId w:val="6"/>
        </w:numPr>
        <w:spacing w:after="0" w:line="240" w:lineRule="auto"/>
        <w:ind w:right="-53"/>
        <w:rPr>
          <w:rFonts w:eastAsia="Arial" w:cs="Arial"/>
          <w:color w:val="1A1B1E"/>
          <w:spacing w:val="-2"/>
        </w:rPr>
      </w:pPr>
      <w:r w:rsidRPr="0077579C">
        <w:rPr>
          <w:rFonts w:eastAsia="Arial" w:cs="Arial"/>
          <w:color w:val="1A1B1E"/>
          <w:spacing w:val="-2"/>
        </w:rPr>
        <w:t>a company</w:t>
      </w:r>
    </w:p>
    <w:p w:rsidR="00D15FCE" w:rsidRDefault="002607CF">
      <w:pPr>
        <w:pStyle w:val="ListParagraph"/>
        <w:numPr>
          <w:ilvl w:val="0"/>
          <w:numId w:val="6"/>
        </w:numPr>
        <w:spacing w:after="0" w:line="240" w:lineRule="auto"/>
        <w:ind w:right="-53"/>
        <w:rPr>
          <w:rFonts w:eastAsia="Arial" w:cs="Arial"/>
          <w:color w:val="1A1B1E"/>
          <w:spacing w:val="-2"/>
        </w:rPr>
      </w:pPr>
      <w:r>
        <w:rPr>
          <w:rFonts w:eastAsia="Arial" w:cs="Arial"/>
          <w:color w:val="1A1B1E"/>
          <w:spacing w:val="-2"/>
        </w:rPr>
        <w:t>a cooperative so</w:t>
      </w:r>
      <w:r w:rsidR="006F152A" w:rsidRPr="006F152A">
        <w:rPr>
          <w:rFonts w:eastAsia="Arial" w:cs="Arial"/>
          <w:color w:val="1A1B1E"/>
          <w:spacing w:val="-2"/>
        </w:rPr>
        <w:t>ciety</w:t>
      </w:r>
    </w:p>
    <w:p w:rsidR="00D15FCE" w:rsidRDefault="006F152A">
      <w:pPr>
        <w:pStyle w:val="ListParagraph"/>
        <w:numPr>
          <w:ilvl w:val="0"/>
          <w:numId w:val="6"/>
        </w:numPr>
        <w:spacing w:after="0" w:line="240" w:lineRule="auto"/>
        <w:ind w:right="-53"/>
        <w:rPr>
          <w:rFonts w:eastAsia="Arial" w:cs="Arial"/>
          <w:color w:val="1A1B1E"/>
          <w:spacing w:val="-2"/>
        </w:rPr>
      </w:pPr>
      <w:r w:rsidRPr="006F152A">
        <w:rPr>
          <w:rFonts w:eastAsia="Arial" w:cs="Arial"/>
          <w:color w:val="1A1B1E"/>
          <w:spacing w:val="-2"/>
        </w:rPr>
        <w:t xml:space="preserve">an Aboriginal or Torres Strait Islander </w:t>
      </w:r>
      <w:proofErr w:type="spellStart"/>
      <w:r w:rsidR="00382CAE">
        <w:rPr>
          <w:rFonts w:eastAsia="Arial" w:cs="Arial"/>
          <w:color w:val="1A1B1E"/>
          <w:spacing w:val="-2"/>
        </w:rPr>
        <w:t>organisation</w:t>
      </w:r>
      <w:proofErr w:type="spellEnd"/>
      <w:r w:rsidRPr="006F152A">
        <w:rPr>
          <w:rFonts w:eastAsia="Arial" w:cs="Arial"/>
          <w:color w:val="1A1B1E"/>
          <w:spacing w:val="-2"/>
        </w:rPr>
        <w:t>, council or incorporated association</w:t>
      </w:r>
    </w:p>
    <w:p w:rsidR="00D15FCE" w:rsidRDefault="006F152A">
      <w:pPr>
        <w:pStyle w:val="ListParagraph"/>
        <w:numPr>
          <w:ilvl w:val="0"/>
          <w:numId w:val="6"/>
        </w:numPr>
        <w:spacing w:after="0" w:line="240" w:lineRule="auto"/>
        <w:ind w:right="-53"/>
        <w:rPr>
          <w:rFonts w:eastAsia="Arial" w:cs="Arial"/>
          <w:color w:val="1A1B1E"/>
          <w:spacing w:val="-2"/>
        </w:rPr>
      </w:pPr>
      <w:r w:rsidRPr="006F152A">
        <w:rPr>
          <w:rFonts w:eastAsia="Arial" w:cs="Arial"/>
          <w:color w:val="1A1B1E"/>
          <w:spacing w:val="-2"/>
        </w:rPr>
        <w:t xml:space="preserve">a </w:t>
      </w:r>
      <w:r w:rsidR="00382CAE">
        <w:rPr>
          <w:rFonts w:eastAsia="Arial" w:cs="Arial"/>
          <w:color w:val="1A1B1E"/>
          <w:spacing w:val="-2"/>
        </w:rPr>
        <w:t xml:space="preserve">trustee of a </w:t>
      </w:r>
      <w:r w:rsidRPr="006F152A">
        <w:rPr>
          <w:rFonts w:eastAsia="Arial" w:cs="Arial"/>
          <w:color w:val="1A1B1E"/>
          <w:spacing w:val="-2"/>
        </w:rPr>
        <w:t>trust</w:t>
      </w:r>
    </w:p>
    <w:p w:rsidR="00D15FCE" w:rsidRDefault="00382CAE">
      <w:pPr>
        <w:pStyle w:val="ListParagraph"/>
        <w:numPr>
          <w:ilvl w:val="0"/>
          <w:numId w:val="6"/>
        </w:numPr>
        <w:spacing w:after="0" w:line="240" w:lineRule="auto"/>
        <w:ind w:right="-53"/>
        <w:rPr>
          <w:rFonts w:eastAsia="Arial" w:cs="Arial"/>
          <w:color w:val="1A1B1E"/>
          <w:spacing w:val="-2"/>
        </w:rPr>
      </w:pPr>
      <w:proofErr w:type="gramStart"/>
      <w:r>
        <w:rPr>
          <w:rFonts w:eastAsia="Arial" w:cs="Arial"/>
          <w:color w:val="1A1B1E"/>
          <w:spacing w:val="-2"/>
        </w:rPr>
        <w:t>a</w:t>
      </w:r>
      <w:proofErr w:type="gramEnd"/>
      <w:r>
        <w:rPr>
          <w:rFonts w:eastAsia="Arial" w:cs="Arial"/>
          <w:color w:val="1A1B1E"/>
          <w:spacing w:val="-2"/>
        </w:rPr>
        <w:t xml:space="preserve"> partnership, where each of the partners are legal entities (including individuals (Australian citizens or permanent residents only))</w:t>
      </w:r>
      <w:r w:rsidR="006F152A" w:rsidRPr="006F152A">
        <w:rPr>
          <w:rFonts w:eastAsia="Arial" w:cs="Arial"/>
          <w:color w:val="1A1B1E"/>
          <w:spacing w:val="-2"/>
        </w:rPr>
        <w:t>.</w:t>
      </w:r>
      <w:r w:rsidR="00A7422C" w:rsidRPr="008101C6">
        <w:rPr>
          <w:rFonts w:eastAsia="Arial" w:cs="Arial"/>
          <w:color w:val="1A1B1E"/>
          <w:spacing w:val="-2"/>
        </w:rPr>
        <w:t xml:space="preserve"> </w:t>
      </w:r>
    </w:p>
    <w:p w:rsidR="00837B02" w:rsidRDefault="00837B02" w:rsidP="00837B02">
      <w:pPr>
        <w:spacing w:after="0" w:line="240" w:lineRule="auto"/>
        <w:ind w:right="-53"/>
        <w:rPr>
          <w:rFonts w:cs="Swiss721BT-Light"/>
        </w:rPr>
      </w:pPr>
    </w:p>
    <w:p w:rsidR="00126D79" w:rsidRDefault="00D019A4" w:rsidP="00837B02">
      <w:pPr>
        <w:spacing w:after="0" w:line="240" w:lineRule="auto"/>
        <w:ind w:right="-53"/>
        <w:rPr>
          <w:rFonts w:cs="Swiss721BT-Light"/>
        </w:rPr>
      </w:pPr>
      <w:r>
        <w:rPr>
          <w:rFonts w:cs="Swiss721BT-Light"/>
        </w:rPr>
        <w:t>Local community g</w:t>
      </w:r>
      <w:r w:rsidR="00A7422C" w:rsidRPr="00A7422C">
        <w:rPr>
          <w:rFonts w:cs="Swiss721BT-Light"/>
        </w:rPr>
        <w:t xml:space="preserve">roups that </w:t>
      </w:r>
      <w:r w:rsidR="00BA5264">
        <w:rPr>
          <w:rFonts w:cs="Swiss721BT-Light"/>
        </w:rPr>
        <w:t xml:space="preserve">do not meet these eligibility criteria </w:t>
      </w:r>
      <w:proofErr w:type="gramStart"/>
      <w:r w:rsidR="00A7422C" w:rsidRPr="00A7422C">
        <w:rPr>
          <w:rFonts w:cs="Swiss721BT-Light"/>
          <w:b/>
        </w:rPr>
        <w:t>must be sponsored</w:t>
      </w:r>
      <w:proofErr w:type="gramEnd"/>
      <w:r w:rsidR="00A7422C" w:rsidRPr="00A7422C">
        <w:rPr>
          <w:rFonts w:cs="Swiss721BT-Light"/>
        </w:rPr>
        <w:t xml:space="preserve"> </w:t>
      </w:r>
      <w:r w:rsidR="002F3508">
        <w:rPr>
          <w:rFonts w:cs="Swiss721BT-Light"/>
        </w:rPr>
        <w:t xml:space="preserve">by an </w:t>
      </w:r>
      <w:proofErr w:type="spellStart"/>
      <w:r w:rsidR="002F3508">
        <w:rPr>
          <w:rFonts w:cs="Swiss721BT-Light"/>
        </w:rPr>
        <w:t>organisation</w:t>
      </w:r>
      <w:proofErr w:type="spellEnd"/>
      <w:r w:rsidR="002F3508">
        <w:rPr>
          <w:rFonts w:cs="Swiss721BT-Light"/>
        </w:rPr>
        <w:t xml:space="preserve"> that </w:t>
      </w:r>
      <w:r w:rsidR="00BA5264">
        <w:rPr>
          <w:rFonts w:cs="Swiss721BT-Light"/>
        </w:rPr>
        <w:t xml:space="preserve">does </w:t>
      </w:r>
      <w:r w:rsidR="002F3508" w:rsidRPr="00BA5264">
        <w:rPr>
          <w:rFonts w:cs="Swiss721BT-Light"/>
        </w:rPr>
        <w:t>and</w:t>
      </w:r>
      <w:r w:rsidR="00BA5264">
        <w:rPr>
          <w:rFonts w:cs="Swiss721BT-Light"/>
        </w:rPr>
        <w:t xml:space="preserve"> that</w:t>
      </w:r>
      <w:r w:rsidR="00A7422C" w:rsidRPr="00A7422C">
        <w:rPr>
          <w:rFonts w:cs="Swiss721BT-Light"/>
        </w:rPr>
        <w:t xml:space="preserve"> can apply on their behalf</w:t>
      </w:r>
      <w:r w:rsidR="00A7422C">
        <w:rPr>
          <w:rFonts w:cs="Swiss721BT-Light"/>
        </w:rPr>
        <w:t xml:space="preserve"> (</w:t>
      </w:r>
      <w:r w:rsidR="005B10E7">
        <w:rPr>
          <w:rFonts w:cs="Swiss721BT-Light"/>
        </w:rPr>
        <w:t>refer to section</w:t>
      </w:r>
      <w:r w:rsidR="00A7422C" w:rsidRPr="0036607D">
        <w:rPr>
          <w:rFonts w:cs="Swiss721BT-Light"/>
        </w:rPr>
        <w:t xml:space="preserve"> 2.3</w:t>
      </w:r>
      <w:r w:rsidR="00A7422C">
        <w:rPr>
          <w:rFonts w:cs="Swiss721BT-Light"/>
        </w:rPr>
        <w:t>)</w:t>
      </w:r>
      <w:r w:rsidR="009A1334">
        <w:rPr>
          <w:rFonts w:cs="Swiss721BT-Light"/>
        </w:rPr>
        <w:t>.</w:t>
      </w:r>
    </w:p>
    <w:p w:rsidR="00170798" w:rsidRDefault="00170798" w:rsidP="00837B02">
      <w:pPr>
        <w:spacing w:after="0" w:line="240" w:lineRule="auto"/>
        <w:ind w:right="-53"/>
        <w:rPr>
          <w:rFonts w:cs="Swiss721BT-Light"/>
        </w:rPr>
      </w:pPr>
    </w:p>
    <w:p w:rsidR="009763CB" w:rsidRDefault="009763CB" w:rsidP="00170798">
      <w:pPr>
        <w:pStyle w:val="body"/>
        <w:spacing w:after="0" w:line="240" w:lineRule="auto"/>
        <w:rPr>
          <w:rFonts w:asciiTheme="minorHAnsi" w:hAnsiTheme="minorHAnsi"/>
          <w:b/>
          <w:sz w:val="22"/>
          <w:szCs w:val="22"/>
        </w:rPr>
      </w:pPr>
      <w:r>
        <w:rPr>
          <w:rFonts w:asciiTheme="minorHAnsi" w:hAnsiTheme="minorHAnsi"/>
          <w:b/>
          <w:sz w:val="22"/>
          <w:szCs w:val="22"/>
        </w:rPr>
        <w:t>Individuals</w:t>
      </w:r>
    </w:p>
    <w:p w:rsidR="00091FC5" w:rsidRDefault="00170798" w:rsidP="00170798">
      <w:pPr>
        <w:pStyle w:val="body"/>
        <w:spacing w:after="0" w:line="240" w:lineRule="auto"/>
        <w:rPr>
          <w:rFonts w:asciiTheme="minorHAnsi" w:hAnsiTheme="minorHAnsi"/>
          <w:sz w:val="22"/>
          <w:szCs w:val="22"/>
          <w:lang w:val="en-US"/>
        </w:rPr>
      </w:pPr>
      <w:r w:rsidRPr="009763CB">
        <w:rPr>
          <w:rFonts w:asciiTheme="minorHAnsi" w:hAnsiTheme="minorHAnsi"/>
          <w:sz w:val="22"/>
          <w:szCs w:val="22"/>
        </w:rPr>
        <w:t xml:space="preserve">Individuals </w:t>
      </w:r>
      <w:r w:rsidRPr="009763CB">
        <w:rPr>
          <w:rFonts w:asciiTheme="minorHAnsi" w:hAnsiTheme="minorHAnsi"/>
          <w:b/>
          <w:sz w:val="22"/>
          <w:szCs w:val="22"/>
        </w:rPr>
        <w:t>are</w:t>
      </w:r>
      <w:r w:rsidRPr="009763CB">
        <w:rPr>
          <w:rFonts w:asciiTheme="minorHAnsi" w:hAnsiTheme="minorHAnsi"/>
          <w:sz w:val="22"/>
          <w:szCs w:val="22"/>
        </w:rPr>
        <w:t xml:space="preserve"> eligible to apply</w:t>
      </w:r>
      <w:r w:rsidR="00C8098F">
        <w:rPr>
          <w:rFonts w:asciiTheme="minorHAnsi" w:hAnsiTheme="minorHAnsi"/>
          <w:sz w:val="22"/>
          <w:szCs w:val="22"/>
        </w:rPr>
        <w:t xml:space="preserve"> in their own right, not as a sponsor</w:t>
      </w:r>
      <w:r w:rsidRPr="009763CB">
        <w:rPr>
          <w:rFonts w:asciiTheme="minorHAnsi" w:hAnsiTheme="minorHAnsi"/>
          <w:sz w:val="22"/>
          <w:szCs w:val="22"/>
        </w:rPr>
        <w:t>.</w:t>
      </w:r>
      <w:r>
        <w:rPr>
          <w:rFonts w:asciiTheme="minorHAnsi" w:hAnsiTheme="minorHAnsi"/>
          <w:sz w:val="22"/>
          <w:szCs w:val="22"/>
        </w:rPr>
        <w:t xml:space="preserve"> </w:t>
      </w:r>
      <w:r w:rsidR="00091FC5">
        <w:rPr>
          <w:rFonts w:asciiTheme="minorHAnsi" w:hAnsiTheme="minorHAnsi"/>
          <w:sz w:val="22"/>
          <w:szCs w:val="22"/>
          <w:lang w:val="en-US"/>
        </w:rPr>
        <w:t xml:space="preserve">To be eligible to apply individuals </w:t>
      </w:r>
      <w:r w:rsidR="00091FC5">
        <w:rPr>
          <w:rFonts w:asciiTheme="minorHAnsi" w:hAnsiTheme="minorHAnsi"/>
          <w:b/>
          <w:sz w:val="22"/>
          <w:szCs w:val="22"/>
          <w:lang w:val="en-US"/>
        </w:rPr>
        <w:t>must</w:t>
      </w:r>
      <w:r w:rsidR="00091FC5" w:rsidRPr="00091FC5">
        <w:rPr>
          <w:rFonts w:asciiTheme="minorHAnsi" w:hAnsiTheme="minorHAnsi"/>
          <w:sz w:val="22"/>
          <w:szCs w:val="22"/>
          <w:lang w:val="en-US"/>
        </w:rPr>
        <w:t>:</w:t>
      </w:r>
    </w:p>
    <w:p w:rsidR="00D15FCE" w:rsidRDefault="00170798">
      <w:pPr>
        <w:pStyle w:val="ListParagraph"/>
        <w:numPr>
          <w:ilvl w:val="0"/>
          <w:numId w:val="6"/>
        </w:numPr>
        <w:spacing w:after="0" w:line="240" w:lineRule="auto"/>
        <w:ind w:right="-53"/>
        <w:rPr>
          <w:rFonts w:eastAsia="Arial" w:cs="Arial"/>
          <w:color w:val="1A1B1E"/>
          <w:spacing w:val="-2"/>
        </w:rPr>
      </w:pPr>
      <w:r w:rsidRPr="008101C6">
        <w:rPr>
          <w:rFonts w:eastAsia="Arial" w:cs="Arial"/>
          <w:b/>
          <w:color w:val="1A1B1E"/>
          <w:spacing w:val="-2"/>
        </w:rPr>
        <w:t xml:space="preserve">not </w:t>
      </w:r>
      <w:r w:rsidRPr="008101C6">
        <w:rPr>
          <w:rFonts w:eastAsia="Arial" w:cs="Arial"/>
          <w:color w:val="1A1B1E"/>
          <w:spacing w:val="-2"/>
        </w:rPr>
        <w:t xml:space="preserve">be an </w:t>
      </w:r>
      <w:proofErr w:type="spellStart"/>
      <w:r w:rsidRPr="008101C6">
        <w:rPr>
          <w:rFonts w:eastAsia="Arial" w:cs="Arial"/>
          <w:color w:val="1A1B1E"/>
          <w:spacing w:val="-2"/>
        </w:rPr>
        <w:t>undischarged</w:t>
      </w:r>
      <w:proofErr w:type="spellEnd"/>
      <w:r w:rsidRPr="008101C6">
        <w:rPr>
          <w:rFonts w:eastAsia="Arial" w:cs="Arial"/>
          <w:color w:val="1A1B1E"/>
          <w:spacing w:val="-2"/>
        </w:rPr>
        <w:t xml:space="preserve"> bankrupt</w:t>
      </w:r>
    </w:p>
    <w:p w:rsidR="00D15FCE" w:rsidRDefault="00170798">
      <w:pPr>
        <w:pStyle w:val="ListParagraph"/>
        <w:numPr>
          <w:ilvl w:val="0"/>
          <w:numId w:val="6"/>
        </w:numPr>
        <w:spacing w:after="0" w:line="240" w:lineRule="auto"/>
        <w:ind w:right="-53"/>
      </w:pPr>
      <w:proofErr w:type="gramStart"/>
      <w:r w:rsidRPr="008101C6">
        <w:rPr>
          <w:rFonts w:eastAsia="Arial" w:cs="Arial"/>
          <w:color w:val="1A1B1E"/>
          <w:spacing w:val="-2"/>
        </w:rPr>
        <w:t>be</w:t>
      </w:r>
      <w:proofErr w:type="gramEnd"/>
      <w:r w:rsidRPr="00170798">
        <w:t xml:space="preserve"> able to separately identify the </w:t>
      </w:r>
      <w:r w:rsidR="00E221C2">
        <w:t>P</w:t>
      </w:r>
      <w:r w:rsidRPr="00170798">
        <w:t>roject funds within their banking and financial records.</w:t>
      </w:r>
    </w:p>
    <w:p w:rsidR="00C566EB" w:rsidRDefault="00C566EB" w:rsidP="00343C92">
      <w:pPr>
        <w:pStyle w:val="Heading3"/>
      </w:pPr>
      <w:bookmarkStart w:id="20" w:name="_Toc389663238"/>
      <w:bookmarkStart w:id="21" w:name="_Toc389663594"/>
    </w:p>
    <w:p w:rsidR="00C566EB" w:rsidRDefault="00C566EB" w:rsidP="00343C92">
      <w:pPr>
        <w:spacing w:after="0" w:line="240" w:lineRule="auto"/>
      </w:pPr>
      <w:r w:rsidRPr="00C566EB">
        <w:t>Individuals without an Australian Business Number (ABN) will be required to complete a Statement of Supply.</w:t>
      </w:r>
    </w:p>
    <w:p w:rsidR="00D019A4" w:rsidRPr="00D019A4" w:rsidRDefault="00D019A4" w:rsidP="00343C92">
      <w:pPr>
        <w:spacing w:after="0" w:line="240" w:lineRule="auto"/>
      </w:pPr>
    </w:p>
    <w:p w:rsidR="00A7422C" w:rsidRPr="00ED61EA" w:rsidRDefault="00A7422C" w:rsidP="00D019A4">
      <w:pPr>
        <w:pStyle w:val="Heading2"/>
        <w:spacing w:before="0" w:line="240" w:lineRule="auto"/>
        <w:rPr>
          <w:caps w:val="0"/>
          <w:sz w:val="36"/>
          <w:szCs w:val="36"/>
        </w:rPr>
      </w:pPr>
      <w:bookmarkStart w:id="22" w:name="_Toc398827711"/>
      <w:proofErr w:type="gramStart"/>
      <w:r w:rsidRPr="00ED61EA">
        <w:rPr>
          <w:caps w:val="0"/>
          <w:sz w:val="36"/>
          <w:szCs w:val="36"/>
        </w:rPr>
        <w:t>2.2  Who</w:t>
      </w:r>
      <w:proofErr w:type="gramEnd"/>
      <w:r w:rsidRPr="00ED61EA">
        <w:rPr>
          <w:caps w:val="0"/>
          <w:sz w:val="36"/>
          <w:szCs w:val="36"/>
        </w:rPr>
        <w:t xml:space="preserve"> cannot apply?</w:t>
      </w:r>
      <w:bookmarkEnd w:id="20"/>
      <w:bookmarkEnd w:id="21"/>
      <w:bookmarkEnd w:id="22"/>
    </w:p>
    <w:p w:rsidR="00A7422C" w:rsidRDefault="005C47EC" w:rsidP="00837B02">
      <w:pPr>
        <w:spacing w:after="0" w:line="240" w:lineRule="auto"/>
        <w:ind w:right="-23"/>
        <w:rPr>
          <w:rFonts w:eastAsia="Arial" w:cs="Arial"/>
          <w:color w:val="1A1B1E"/>
        </w:rPr>
      </w:pPr>
      <w:r>
        <w:rPr>
          <w:rFonts w:cs="Swiss721BT-Light"/>
        </w:rPr>
        <w:t xml:space="preserve">The following </w:t>
      </w:r>
      <w:proofErr w:type="spellStart"/>
      <w:r>
        <w:rPr>
          <w:rFonts w:cs="Swiss721BT-Light"/>
        </w:rPr>
        <w:t>organisations</w:t>
      </w:r>
      <w:proofErr w:type="spellEnd"/>
      <w:r>
        <w:rPr>
          <w:rFonts w:cs="Swiss721BT-Light"/>
        </w:rPr>
        <w:t xml:space="preserve"> are </w:t>
      </w:r>
      <w:r w:rsidRPr="005C47EC">
        <w:rPr>
          <w:rFonts w:cs="Swiss721BT-Light"/>
          <w:b/>
        </w:rPr>
        <w:t>no</w:t>
      </w:r>
      <w:r w:rsidR="00A7422C" w:rsidRPr="00151905">
        <w:rPr>
          <w:rFonts w:cs="Swiss721BT-Light"/>
          <w:b/>
        </w:rPr>
        <w:t>t</w:t>
      </w:r>
      <w:r w:rsidR="00A7422C">
        <w:rPr>
          <w:rFonts w:cs="Swiss721BT-Light"/>
        </w:rPr>
        <w:t xml:space="preserve"> eligible to apply for the </w:t>
      </w:r>
      <w:r w:rsidR="00A7422C" w:rsidRPr="00887459">
        <w:t>25</w:t>
      </w:r>
      <w:r w:rsidR="00395CDE" w:rsidRPr="00395CDE">
        <w:rPr>
          <w:vertAlign w:val="superscript"/>
        </w:rPr>
        <w:t>th</w:t>
      </w:r>
      <w:r w:rsidR="00395CDE">
        <w:t xml:space="preserve"> </w:t>
      </w:r>
      <w:r w:rsidR="00A7422C" w:rsidRPr="00887459">
        <w:t>Anniversary Landcare Grants 2014-15</w:t>
      </w:r>
      <w:r w:rsidR="00A7422C" w:rsidRPr="00887459">
        <w:rPr>
          <w:rFonts w:cs="Swiss721BT-Light"/>
        </w:rPr>
        <w:t xml:space="preserve"> </w:t>
      </w:r>
      <w:r w:rsidR="00A7422C" w:rsidRPr="00146D8A">
        <w:rPr>
          <w:rFonts w:eastAsia="Arial" w:cs="Arial"/>
          <w:b/>
          <w:color w:val="1A1B1E"/>
        </w:rPr>
        <w:t>other than as a sponsor</w:t>
      </w:r>
      <w:r w:rsidR="00A7422C" w:rsidRPr="00FA1446">
        <w:rPr>
          <w:rFonts w:eastAsia="Arial" w:cs="Arial"/>
          <w:color w:val="1A1B1E"/>
        </w:rPr>
        <w:t>:</w:t>
      </w:r>
    </w:p>
    <w:p w:rsidR="00A7422C" w:rsidRDefault="002F3508" w:rsidP="008101C6">
      <w:pPr>
        <w:pStyle w:val="ListBullet"/>
      </w:pPr>
      <w:r>
        <w:t xml:space="preserve">one of the 56 </w:t>
      </w:r>
      <w:r w:rsidR="00A7422C">
        <w:t xml:space="preserve">regional natural resource management </w:t>
      </w:r>
      <w:proofErr w:type="spellStart"/>
      <w:r w:rsidR="00A7422C">
        <w:t>organisation</w:t>
      </w:r>
      <w:r w:rsidR="005C47EC">
        <w:t>s</w:t>
      </w:r>
      <w:proofErr w:type="spellEnd"/>
      <w:r>
        <w:t xml:space="preserve"> </w:t>
      </w:r>
    </w:p>
    <w:p w:rsidR="005C47EC" w:rsidRDefault="00A7422C" w:rsidP="008101C6">
      <w:pPr>
        <w:pStyle w:val="ListBullet"/>
      </w:pPr>
      <w:r w:rsidRPr="00212DD5">
        <w:t>peak bod</w:t>
      </w:r>
      <w:r w:rsidR="005C47EC">
        <w:t>ies</w:t>
      </w:r>
      <w:r>
        <w:t xml:space="preserve"> i.e. bodies that represent their members and have a charter of advancing their members in terms of development, research, processes and advocacy </w:t>
      </w:r>
    </w:p>
    <w:p w:rsidR="00A7422C" w:rsidRDefault="005C47EC" w:rsidP="008101C6">
      <w:pPr>
        <w:pStyle w:val="ListBullet"/>
      </w:pPr>
      <w:r>
        <w:t>groups with a national or state/territory focus</w:t>
      </w:r>
      <w:r w:rsidR="002E5408">
        <w:t>,</w:t>
      </w:r>
      <w:r>
        <w:t xml:space="preserve"> or umbrella bodies</w:t>
      </w:r>
      <w:r w:rsidR="000A4664">
        <w:t xml:space="preserve"> </w:t>
      </w:r>
      <w:r w:rsidR="002E5408">
        <w:t xml:space="preserve">(central coordinating </w:t>
      </w:r>
      <w:proofErr w:type="spellStart"/>
      <w:r w:rsidR="002E5408">
        <w:t>organisations</w:t>
      </w:r>
      <w:proofErr w:type="spellEnd"/>
      <w:r w:rsidR="002E5408">
        <w:t xml:space="preserve"> </w:t>
      </w:r>
      <w:r w:rsidR="000A4664">
        <w:t xml:space="preserve">such as networks or collectives that </w:t>
      </w:r>
      <w:r w:rsidR="002E5408">
        <w:t xml:space="preserve">represent smaller, independent bodies or </w:t>
      </w:r>
      <w:proofErr w:type="spellStart"/>
      <w:r w:rsidR="002E5408">
        <w:t>organisations</w:t>
      </w:r>
      <w:proofErr w:type="spellEnd"/>
      <w:r w:rsidR="002E5408">
        <w:t>)</w:t>
      </w:r>
      <w:r w:rsidR="000A4664">
        <w:t xml:space="preserve"> </w:t>
      </w:r>
    </w:p>
    <w:p w:rsidR="00A7422C" w:rsidRDefault="005C47EC" w:rsidP="008101C6">
      <w:pPr>
        <w:pStyle w:val="ListBullet"/>
      </w:pPr>
      <w:proofErr w:type="gramStart"/>
      <w:r>
        <w:t>all</w:t>
      </w:r>
      <w:proofErr w:type="gramEnd"/>
      <w:r>
        <w:t xml:space="preserve"> levels of </w:t>
      </w:r>
      <w:r w:rsidR="00A7422C" w:rsidRPr="006F152A">
        <w:t>government (Commonwealth, state/territory and local)</w:t>
      </w:r>
      <w:r>
        <w:t xml:space="preserve"> and </w:t>
      </w:r>
      <w:proofErr w:type="spellStart"/>
      <w:r>
        <w:t>organisations</w:t>
      </w:r>
      <w:proofErr w:type="spellEnd"/>
      <w:r>
        <w:t xml:space="preserve"> directly operating under state legislation</w:t>
      </w:r>
      <w:r w:rsidR="00A7422C">
        <w:t>.</w:t>
      </w:r>
      <w:r w:rsidR="00A7422C" w:rsidRPr="006F152A">
        <w:t xml:space="preserve"> </w:t>
      </w:r>
    </w:p>
    <w:p w:rsidR="00CD28BA" w:rsidRDefault="00CD28BA" w:rsidP="00CD28BA">
      <w:pPr>
        <w:pStyle w:val="ListBullet"/>
        <w:numPr>
          <w:ilvl w:val="0"/>
          <w:numId w:val="0"/>
        </w:numPr>
        <w:spacing w:after="0" w:line="240" w:lineRule="auto"/>
        <w:ind w:left="720"/>
        <w:rPr>
          <w:rFonts w:cs="Swiss721BT-Light"/>
        </w:rPr>
      </w:pPr>
    </w:p>
    <w:p w:rsidR="00A7422C" w:rsidRDefault="00A7422C" w:rsidP="00013A8B">
      <w:pPr>
        <w:pStyle w:val="ListBullet"/>
        <w:numPr>
          <w:ilvl w:val="0"/>
          <w:numId w:val="0"/>
        </w:numPr>
        <w:spacing w:after="0" w:line="240" w:lineRule="auto"/>
      </w:pPr>
      <w:r>
        <w:rPr>
          <w:rFonts w:cs="Swiss721BT-Light"/>
        </w:rPr>
        <w:t xml:space="preserve">You are </w:t>
      </w:r>
      <w:r w:rsidRPr="00D019A4">
        <w:rPr>
          <w:rFonts w:cs="Swiss721BT-Light"/>
          <w:b/>
        </w:rPr>
        <w:t>not eligible to apply for</w:t>
      </w:r>
      <w:r w:rsidR="00395CDE" w:rsidRPr="00D019A4">
        <w:rPr>
          <w:rFonts w:cs="Swiss721BT-Light"/>
          <w:b/>
        </w:rPr>
        <w:t>,</w:t>
      </w:r>
      <w:r>
        <w:rPr>
          <w:rFonts w:cs="Swiss721BT-Light"/>
        </w:rPr>
        <w:t xml:space="preserve"> </w:t>
      </w:r>
      <w:r w:rsidRPr="00146D8A">
        <w:rPr>
          <w:rFonts w:cs="Swiss721BT-Light"/>
          <w:b/>
        </w:rPr>
        <w:t>or to sponsor</w:t>
      </w:r>
      <w:r w:rsidR="00395CDE">
        <w:rPr>
          <w:rFonts w:cs="Swiss721BT-Light"/>
          <w:b/>
        </w:rPr>
        <w:t>,</w:t>
      </w:r>
      <w:r>
        <w:rPr>
          <w:rFonts w:cs="Swiss721BT-Light"/>
        </w:rPr>
        <w:t xml:space="preserve"> a </w:t>
      </w:r>
      <w:r w:rsidRPr="00B25310">
        <w:rPr>
          <w:rFonts w:cs="Swiss721BT-Light"/>
        </w:rPr>
        <w:t>25</w:t>
      </w:r>
      <w:r w:rsidR="00395CDE" w:rsidRPr="00395CDE">
        <w:rPr>
          <w:rFonts w:cs="Swiss721BT-Light"/>
          <w:vertAlign w:val="superscript"/>
        </w:rPr>
        <w:t>th</w:t>
      </w:r>
      <w:r w:rsidR="00395CDE">
        <w:rPr>
          <w:rFonts w:cs="Swiss721BT-Light"/>
        </w:rPr>
        <w:t xml:space="preserve"> </w:t>
      </w:r>
      <w:r w:rsidRPr="00B25310">
        <w:rPr>
          <w:rFonts w:cs="Swiss721BT-Light"/>
        </w:rPr>
        <w:t>Anniversary Landcare Grants 2014-15</w:t>
      </w:r>
      <w:r>
        <w:rPr>
          <w:rFonts w:cs="Swiss721BT-Light"/>
        </w:rPr>
        <w:t xml:space="preserve"> </w:t>
      </w:r>
      <w:r w:rsidR="001913F6">
        <w:rPr>
          <w:rFonts w:cs="Swiss721BT-Light"/>
        </w:rPr>
        <w:t>P</w:t>
      </w:r>
      <w:r>
        <w:rPr>
          <w:rFonts w:cs="Swiss721BT-Light"/>
        </w:rPr>
        <w:t>roject if you</w:t>
      </w:r>
      <w:r w:rsidR="00CD28BA">
        <w:rPr>
          <w:rFonts w:cs="Swiss721BT-Light"/>
        </w:rPr>
        <w:t xml:space="preserve"> </w:t>
      </w:r>
      <w:r>
        <w:t>are a political party or lobbyist</w:t>
      </w:r>
      <w:r w:rsidR="00CD28BA">
        <w:t>.</w:t>
      </w:r>
    </w:p>
    <w:p w:rsidR="00D019A4" w:rsidRDefault="00D019A4" w:rsidP="00D019A4">
      <w:pPr>
        <w:pStyle w:val="ListBullet"/>
        <w:numPr>
          <w:ilvl w:val="0"/>
          <w:numId w:val="0"/>
        </w:numPr>
        <w:spacing w:after="0" w:line="240" w:lineRule="auto"/>
        <w:ind w:left="720" w:hanging="360"/>
      </w:pPr>
    </w:p>
    <w:p w:rsidR="00794A13" w:rsidRPr="00ED61EA" w:rsidRDefault="00A7422C" w:rsidP="00D019A4">
      <w:pPr>
        <w:pStyle w:val="Heading2"/>
        <w:spacing w:before="0" w:line="240" w:lineRule="auto"/>
        <w:rPr>
          <w:caps w:val="0"/>
          <w:sz w:val="36"/>
          <w:szCs w:val="36"/>
        </w:rPr>
      </w:pPr>
      <w:bookmarkStart w:id="23" w:name="_Toc398827712"/>
      <w:proofErr w:type="gramStart"/>
      <w:r w:rsidRPr="00ED61EA">
        <w:rPr>
          <w:caps w:val="0"/>
          <w:sz w:val="36"/>
          <w:szCs w:val="36"/>
        </w:rPr>
        <w:t xml:space="preserve">2.3 </w:t>
      </w:r>
      <w:r w:rsidR="00794A13" w:rsidRPr="00ED61EA">
        <w:rPr>
          <w:caps w:val="0"/>
          <w:sz w:val="36"/>
          <w:szCs w:val="36"/>
        </w:rPr>
        <w:t xml:space="preserve"> How</w:t>
      </w:r>
      <w:proofErr w:type="gramEnd"/>
      <w:r w:rsidR="00794A13" w:rsidRPr="00ED61EA">
        <w:rPr>
          <w:caps w:val="0"/>
          <w:sz w:val="36"/>
          <w:szCs w:val="36"/>
        </w:rPr>
        <w:t xml:space="preserve"> does sponsorship work?</w:t>
      </w:r>
      <w:bookmarkEnd w:id="23"/>
    </w:p>
    <w:p w:rsidR="005C47EC" w:rsidRDefault="005C47EC" w:rsidP="00837B02">
      <w:pPr>
        <w:pStyle w:val="ListBullet"/>
        <w:numPr>
          <w:ilvl w:val="0"/>
          <w:numId w:val="0"/>
        </w:numPr>
        <w:spacing w:after="0" w:line="240" w:lineRule="auto"/>
      </w:pPr>
      <w:r>
        <w:t>Sponsors can only apply on behalf of a</w:t>
      </w:r>
      <w:r w:rsidR="006218D0">
        <w:t xml:space="preserve"> local community </w:t>
      </w:r>
      <w:r>
        <w:t>group where that</w:t>
      </w:r>
      <w:r w:rsidR="006218D0">
        <w:t xml:space="preserve"> community</w:t>
      </w:r>
      <w:r>
        <w:t xml:space="preserve"> group is </w:t>
      </w:r>
      <w:r w:rsidRPr="00A7422C">
        <w:rPr>
          <w:b/>
        </w:rPr>
        <w:t>not</w:t>
      </w:r>
      <w:r>
        <w:t xml:space="preserve"> a legal entity</w:t>
      </w:r>
      <w:r w:rsidR="00A66F51">
        <w:t xml:space="preserve"> or does not meet other eligibility criteria</w:t>
      </w:r>
      <w:r>
        <w:t>. Where a</w:t>
      </w:r>
      <w:r w:rsidR="006218D0">
        <w:t xml:space="preserve"> community</w:t>
      </w:r>
      <w:r>
        <w:t xml:space="preserve"> group is a legal entity </w:t>
      </w:r>
      <w:r w:rsidR="00A66F51">
        <w:t xml:space="preserve">and meets the other eligibility criteria, </w:t>
      </w:r>
      <w:r>
        <w:t>it must apply for funding directly, and</w:t>
      </w:r>
      <w:r w:rsidR="00A66F51">
        <w:t>, if successful,</w:t>
      </w:r>
      <w:r>
        <w:t xml:space="preserve"> enter into a funding agreement with the Department</w:t>
      </w:r>
      <w:r w:rsidR="009B376C">
        <w:t xml:space="preserve"> of the Environment</w:t>
      </w:r>
      <w:r>
        <w:t xml:space="preserve">. </w:t>
      </w:r>
      <w:r w:rsidRPr="009E4ED1">
        <w:t xml:space="preserve"> </w:t>
      </w:r>
    </w:p>
    <w:p w:rsidR="00FE667B" w:rsidRDefault="00FE667B" w:rsidP="00837B02">
      <w:pPr>
        <w:spacing w:after="0" w:line="240" w:lineRule="auto"/>
        <w:ind w:right="-53"/>
        <w:rPr>
          <w:rFonts w:cs="Swiss721BT-Light"/>
        </w:rPr>
      </w:pPr>
    </w:p>
    <w:p w:rsidR="005C47EC" w:rsidRDefault="005C47EC" w:rsidP="00837B02">
      <w:pPr>
        <w:spacing w:after="0" w:line="240" w:lineRule="auto"/>
        <w:ind w:right="-53"/>
      </w:pPr>
      <w:r w:rsidRPr="009E4ED1">
        <w:rPr>
          <w:rFonts w:cs="Swiss721BT-Light"/>
        </w:rPr>
        <w:t>A</w:t>
      </w:r>
      <w:r>
        <w:rPr>
          <w:rFonts w:cs="Swiss721BT-Light"/>
        </w:rPr>
        <w:t xml:space="preserve"> sponsor</w:t>
      </w:r>
      <w:r w:rsidRPr="009E4ED1">
        <w:rPr>
          <w:rFonts w:cs="Swiss721BT-Light"/>
        </w:rPr>
        <w:t xml:space="preserve"> may </w:t>
      </w:r>
      <w:r w:rsidR="00CB6CB0">
        <w:rPr>
          <w:rFonts w:cs="Swiss721BT-Light"/>
        </w:rPr>
        <w:t xml:space="preserve">choose to </w:t>
      </w:r>
      <w:r w:rsidRPr="009E4ED1">
        <w:rPr>
          <w:rFonts w:cs="Swiss721BT-Light"/>
        </w:rPr>
        <w:t xml:space="preserve">sponsor more than one </w:t>
      </w:r>
      <w:r w:rsidR="00D019A4">
        <w:rPr>
          <w:rFonts w:cs="Swiss721BT-Light"/>
        </w:rPr>
        <w:t xml:space="preserve">community </w:t>
      </w:r>
      <w:r w:rsidRPr="009E4ED1">
        <w:rPr>
          <w:rFonts w:cs="Swiss721BT-Light"/>
        </w:rPr>
        <w:t xml:space="preserve">group but must submit a separate </w:t>
      </w:r>
      <w:r w:rsidR="001B26B6">
        <w:rPr>
          <w:rFonts w:cs="Swiss721BT-Light"/>
        </w:rPr>
        <w:t>A</w:t>
      </w:r>
      <w:r w:rsidRPr="009E4ED1">
        <w:rPr>
          <w:rFonts w:cs="Swiss721BT-Light"/>
        </w:rPr>
        <w:t>pplication</w:t>
      </w:r>
      <w:r>
        <w:rPr>
          <w:rFonts w:cs="Swiss721BT-Light"/>
        </w:rPr>
        <w:t>, and enter into a separate funding agreement,</w:t>
      </w:r>
      <w:r w:rsidRPr="009E4ED1">
        <w:rPr>
          <w:rFonts w:cs="Swiss721BT-Light"/>
        </w:rPr>
        <w:t xml:space="preserve"> for each </w:t>
      </w:r>
      <w:r w:rsidR="006218D0">
        <w:rPr>
          <w:rFonts w:cs="Swiss721BT-Light"/>
        </w:rPr>
        <w:t xml:space="preserve">community </w:t>
      </w:r>
      <w:r w:rsidRPr="009E4ED1">
        <w:rPr>
          <w:rFonts w:cs="Swiss721BT-Light"/>
        </w:rPr>
        <w:t>group</w:t>
      </w:r>
      <w:r>
        <w:rPr>
          <w:rFonts w:cs="Swiss721BT-Light"/>
        </w:rPr>
        <w:t xml:space="preserve"> they sponsor</w:t>
      </w:r>
      <w:r w:rsidRPr="009E4ED1">
        <w:rPr>
          <w:rFonts w:cs="Swiss721BT-Light"/>
        </w:rPr>
        <w:t>.</w:t>
      </w:r>
      <w:r w:rsidRPr="009E4ED1">
        <w:t xml:space="preserve"> </w:t>
      </w:r>
      <w:r>
        <w:t xml:space="preserve">A separate </w:t>
      </w:r>
      <w:r w:rsidR="001B26B6">
        <w:t>A</w:t>
      </w:r>
      <w:r>
        <w:t xml:space="preserve">pplication form will need to be </w:t>
      </w:r>
      <w:proofErr w:type="gramStart"/>
      <w:r>
        <w:t>downloaded</w:t>
      </w:r>
      <w:proofErr w:type="gramEnd"/>
      <w:r>
        <w:t xml:space="preserve"> and completed for each </w:t>
      </w:r>
      <w:r w:rsidR="001B26B6">
        <w:t>A</w:t>
      </w:r>
      <w:r>
        <w:t xml:space="preserve">pplication. </w:t>
      </w:r>
    </w:p>
    <w:p w:rsidR="005C47EC" w:rsidRDefault="005C47EC" w:rsidP="00837B02">
      <w:pPr>
        <w:spacing w:after="0" w:line="240" w:lineRule="auto"/>
        <w:ind w:right="-53"/>
      </w:pPr>
    </w:p>
    <w:p w:rsidR="00821B81" w:rsidRDefault="002C525C" w:rsidP="00837B02">
      <w:pPr>
        <w:spacing w:after="0" w:line="240" w:lineRule="auto"/>
        <w:ind w:right="-53"/>
        <w:rPr>
          <w:rFonts w:cs="Swiss721BT-Light"/>
        </w:rPr>
      </w:pPr>
      <w:r>
        <w:rPr>
          <w:rFonts w:cs="Swiss721BT-Light"/>
        </w:rPr>
        <w:t xml:space="preserve">Sponsors </w:t>
      </w:r>
      <w:r w:rsidRPr="00794A13">
        <w:rPr>
          <w:rFonts w:cs="Swiss721BT-Light"/>
          <w:b/>
        </w:rPr>
        <w:t>must</w:t>
      </w:r>
      <w:r>
        <w:rPr>
          <w:rFonts w:cs="Swiss721BT-Light"/>
        </w:rPr>
        <w:t xml:space="preserve"> meet the </w:t>
      </w:r>
      <w:r w:rsidR="00794A13">
        <w:rPr>
          <w:rFonts w:cs="Swiss721BT-Light"/>
        </w:rPr>
        <w:t xml:space="preserve">eligibility criteria in </w:t>
      </w:r>
      <w:r w:rsidR="005B10E7">
        <w:rPr>
          <w:rFonts w:cs="Swiss721BT-Light"/>
        </w:rPr>
        <w:t xml:space="preserve">section </w:t>
      </w:r>
      <w:r w:rsidR="00794A13" w:rsidRPr="0036607D">
        <w:rPr>
          <w:rFonts w:cs="Swiss721BT-Light"/>
        </w:rPr>
        <w:t>2.1</w:t>
      </w:r>
      <w:r w:rsidR="00794A13">
        <w:rPr>
          <w:rFonts w:cs="Swiss721BT-Light"/>
        </w:rPr>
        <w:t xml:space="preserve"> above and </w:t>
      </w:r>
      <w:r w:rsidR="00821B81" w:rsidRPr="00794A13">
        <w:rPr>
          <w:rFonts w:cs="Swiss721BT-Light"/>
          <w:b/>
        </w:rPr>
        <w:t>must</w:t>
      </w:r>
      <w:r w:rsidR="00821B81">
        <w:rPr>
          <w:rFonts w:cs="Swiss721BT-Light"/>
        </w:rPr>
        <w:t>:</w:t>
      </w:r>
    </w:p>
    <w:p w:rsidR="00821B81" w:rsidRPr="00CD28BA" w:rsidRDefault="0070146D" w:rsidP="00A51FCB">
      <w:pPr>
        <w:pStyle w:val="ListBullet"/>
        <w:numPr>
          <w:ilvl w:val="0"/>
          <w:numId w:val="9"/>
        </w:numPr>
        <w:spacing w:after="0" w:line="240" w:lineRule="auto"/>
        <w:rPr>
          <w:spacing w:val="-6"/>
        </w:rPr>
      </w:pPr>
      <w:r w:rsidRPr="00A51FCB">
        <w:rPr>
          <w:spacing w:val="-6"/>
        </w:rPr>
        <w:t>submit the A</w:t>
      </w:r>
      <w:r w:rsidR="00821B81" w:rsidRPr="00A51FCB">
        <w:rPr>
          <w:spacing w:val="-6"/>
        </w:rPr>
        <w:t>pplication o</w:t>
      </w:r>
      <w:r w:rsidR="005C47EC" w:rsidRPr="00A51FCB">
        <w:rPr>
          <w:spacing w:val="-6"/>
        </w:rPr>
        <w:t>n behalf of the community group</w:t>
      </w:r>
      <w:r w:rsidR="00CD28BA">
        <w:rPr>
          <w:spacing w:val="-6"/>
        </w:rPr>
        <w:t xml:space="preserve"> </w:t>
      </w:r>
      <w:r w:rsidR="00CD28BA" w:rsidRPr="00CD28BA">
        <w:rPr>
          <w:spacing w:val="-6"/>
        </w:rPr>
        <w:t>which is able to demonstrate that its objectives are in the areas of protecting and/or enhancing the natural environment or practicing and/or promoting sustainable farming and/or land management</w:t>
      </w:r>
    </w:p>
    <w:p w:rsidR="00821B81" w:rsidRPr="00A51FCB" w:rsidRDefault="00382CAE" w:rsidP="00A51FCB">
      <w:pPr>
        <w:pStyle w:val="ListBullet"/>
        <w:numPr>
          <w:ilvl w:val="0"/>
          <w:numId w:val="9"/>
        </w:numPr>
        <w:spacing w:after="0" w:line="240" w:lineRule="auto"/>
        <w:rPr>
          <w:spacing w:val="-6"/>
        </w:rPr>
      </w:pPr>
      <w:r w:rsidRPr="00A51FCB">
        <w:rPr>
          <w:spacing w:val="-6"/>
        </w:rPr>
        <w:t>enter into a funding agreement with the Department</w:t>
      </w:r>
      <w:r w:rsidR="00992E3D" w:rsidRPr="00A51FCB">
        <w:rPr>
          <w:spacing w:val="-6"/>
        </w:rPr>
        <w:t xml:space="preserve"> of the Environment</w:t>
      </w:r>
    </w:p>
    <w:p w:rsidR="00821B81" w:rsidRDefault="00382CAE" w:rsidP="00A51FCB">
      <w:pPr>
        <w:pStyle w:val="ListBullet"/>
        <w:numPr>
          <w:ilvl w:val="0"/>
          <w:numId w:val="9"/>
        </w:numPr>
        <w:spacing w:after="0" w:line="240" w:lineRule="auto"/>
      </w:pPr>
      <w:proofErr w:type="gramStart"/>
      <w:r w:rsidRPr="00A51FCB">
        <w:rPr>
          <w:spacing w:val="-6"/>
        </w:rPr>
        <w:t>be</w:t>
      </w:r>
      <w:proofErr w:type="gramEnd"/>
      <w:r w:rsidR="001C677C" w:rsidRPr="009E4ED1">
        <w:t xml:space="preserve"> legally responsible for </w:t>
      </w:r>
      <w:r>
        <w:t xml:space="preserve">all </w:t>
      </w:r>
      <w:r w:rsidR="001C677C" w:rsidRPr="009E4ED1">
        <w:t>contractual obligations</w:t>
      </w:r>
      <w:r>
        <w:t xml:space="preserve"> arising from</w:t>
      </w:r>
      <w:r w:rsidR="001C677C" w:rsidRPr="009E4ED1">
        <w:t xml:space="preserve"> the grant.</w:t>
      </w:r>
      <w:r>
        <w:t xml:space="preserve"> </w:t>
      </w:r>
    </w:p>
    <w:p w:rsidR="00FE667B" w:rsidRDefault="00FE667B" w:rsidP="005564AE">
      <w:pPr>
        <w:pStyle w:val="Heading3"/>
      </w:pPr>
      <w:bookmarkStart w:id="24" w:name="_Toc389663239"/>
      <w:bookmarkStart w:id="25" w:name="_Toc389663595"/>
    </w:p>
    <w:p w:rsidR="00597DC9" w:rsidRDefault="00832867" w:rsidP="006218D0">
      <w:pPr>
        <w:pStyle w:val="Heading2"/>
        <w:spacing w:before="0" w:line="240" w:lineRule="auto"/>
        <w:rPr>
          <w:caps w:val="0"/>
          <w:sz w:val="36"/>
          <w:szCs w:val="36"/>
        </w:rPr>
      </w:pPr>
      <w:bookmarkStart w:id="26" w:name="_Toc398827713"/>
      <w:r w:rsidRPr="00ED61EA">
        <w:rPr>
          <w:caps w:val="0"/>
          <w:sz w:val="36"/>
          <w:szCs w:val="36"/>
        </w:rPr>
        <w:t>2.</w:t>
      </w:r>
      <w:r w:rsidR="005C47EC" w:rsidRPr="00ED61EA">
        <w:rPr>
          <w:caps w:val="0"/>
          <w:sz w:val="36"/>
          <w:szCs w:val="36"/>
        </w:rPr>
        <w:t>4</w:t>
      </w:r>
      <w:r w:rsidR="00BB1E31" w:rsidRPr="00ED61EA">
        <w:rPr>
          <w:caps w:val="0"/>
          <w:sz w:val="36"/>
          <w:szCs w:val="36"/>
        </w:rPr>
        <w:t xml:space="preserve"> </w:t>
      </w:r>
      <w:r w:rsidR="00597DC9">
        <w:rPr>
          <w:caps w:val="0"/>
          <w:sz w:val="36"/>
          <w:szCs w:val="36"/>
        </w:rPr>
        <w:t>How many Project Applications can an Applicant submit?</w:t>
      </w:r>
      <w:bookmarkEnd w:id="26"/>
    </w:p>
    <w:p w:rsidR="006541A8" w:rsidRDefault="00E221C2" w:rsidP="00DB6EAA">
      <w:pPr>
        <w:spacing w:after="0" w:line="240" w:lineRule="auto"/>
      </w:pPr>
      <w:r w:rsidRPr="00E221C2">
        <w:t xml:space="preserve">Applicants (community group or individual) are eligible to submit only one Project Application. Sponsors can sponsor more than one community group, however are eligible to submit only one Project Application for each community group </w:t>
      </w:r>
      <w:proofErr w:type="gramStart"/>
      <w:r w:rsidRPr="00E221C2">
        <w:t>being sponsored</w:t>
      </w:r>
      <w:proofErr w:type="gramEnd"/>
      <w:r w:rsidRPr="00E221C2">
        <w:t>. A sponsor cannot submit an Application for the same Project it is sponsoring. If more than one Application is submitted for a community group (whether sponsored or not) or individual, the Departments will only assess the first Application received.</w:t>
      </w:r>
    </w:p>
    <w:p w:rsidR="00597DC9" w:rsidRDefault="008E1CD4" w:rsidP="00DB6EAA">
      <w:pPr>
        <w:spacing w:after="0" w:line="240" w:lineRule="auto"/>
      </w:pPr>
      <w:r w:rsidRPr="00E221C2">
        <w:t xml:space="preserve"> </w:t>
      </w:r>
    </w:p>
    <w:p w:rsidR="008E1CD4" w:rsidRPr="00ED61EA" w:rsidRDefault="00597DC9" w:rsidP="006218D0">
      <w:pPr>
        <w:pStyle w:val="Heading2"/>
        <w:spacing w:before="0" w:line="240" w:lineRule="auto"/>
        <w:rPr>
          <w:caps w:val="0"/>
          <w:sz w:val="36"/>
          <w:szCs w:val="36"/>
        </w:rPr>
      </w:pPr>
      <w:bookmarkStart w:id="27" w:name="_Toc398827714"/>
      <w:r>
        <w:rPr>
          <w:caps w:val="0"/>
          <w:sz w:val="36"/>
          <w:szCs w:val="36"/>
        </w:rPr>
        <w:t xml:space="preserve">2.5 </w:t>
      </w:r>
      <w:r w:rsidR="008E1CD4" w:rsidRPr="00ED61EA">
        <w:rPr>
          <w:caps w:val="0"/>
          <w:sz w:val="36"/>
          <w:szCs w:val="36"/>
        </w:rPr>
        <w:t xml:space="preserve">What </w:t>
      </w:r>
      <w:r w:rsidR="001913F6">
        <w:rPr>
          <w:caps w:val="0"/>
          <w:sz w:val="36"/>
          <w:szCs w:val="36"/>
        </w:rPr>
        <w:t>P</w:t>
      </w:r>
      <w:r w:rsidR="009E56C0" w:rsidRPr="00ED61EA">
        <w:rPr>
          <w:caps w:val="0"/>
          <w:sz w:val="36"/>
          <w:szCs w:val="36"/>
        </w:rPr>
        <w:t xml:space="preserve">rojects </w:t>
      </w:r>
      <w:proofErr w:type="gramStart"/>
      <w:r w:rsidR="005C47EC" w:rsidRPr="00ED61EA">
        <w:rPr>
          <w:caps w:val="0"/>
          <w:sz w:val="36"/>
          <w:szCs w:val="36"/>
        </w:rPr>
        <w:t>might be considered</w:t>
      </w:r>
      <w:proofErr w:type="gramEnd"/>
      <w:r w:rsidR="005C47EC" w:rsidRPr="00ED61EA">
        <w:rPr>
          <w:caps w:val="0"/>
          <w:sz w:val="36"/>
          <w:szCs w:val="36"/>
        </w:rPr>
        <w:t xml:space="preserve"> for </w:t>
      </w:r>
      <w:r w:rsidR="009E56C0" w:rsidRPr="00ED61EA">
        <w:rPr>
          <w:caps w:val="0"/>
          <w:sz w:val="36"/>
          <w:szCs w:val="36"/>
        </w:rPr>
        <w:t>funding</w:t>
      </w:r>
      <w:r w:rsidR="004E0415" w:rsidRPr="00ED61EA">
        <w:rPr>
          <w:caps w:val="0"/>
          <w:sz w:val="36"/>
          <w:szCs w:val="36"/>
        </w:rPr>
        <w:t>?</w:t>
      </w:r>
      <w:bookmarkEnd w:id="24"/>
      <w:bookmarkEnd w:id="25"/>
      <w:bookmarkEnd w:id="27"/>
    </w:p>
    <w:p w:rsidR="0017469F" w:rsidRDefault="00455402">
      <w:pPr>
        <w:spacing w:before="120" w:after="120" w:line="240" w:lineRule="auto"/>
        <w:rPr>
          <w:rFonts w:cs="Swiss721BT-Light"/>
          <w:color w:val="000000"/>
        </w:rPr>
      </w:pPr>
      <w:r>
        <w:rPr>
          <w:spacing w:val="-1"/>
        </w:rPr>
        <w:t>Only P</w:t>
      </w:r>
      <w:r w:rsidRPr="002B629D">
        <w:rPr>
          <w:spacing w:val="-1"/>
        </w:rPr>
        <w:t xml:space="preserve">rojects that are directed at the purposes described in column </w:t>
      </w:r>
      <w:proofErr w:type="gramStart"/>
      <w:r w:rsidRPr="002B629D">
        <w:rPr>
          <w:spacing w:val="-1"/>
        </w:rPr>
        <w:t>3</w:t>
      </w:r>
      <w:proofErr w:type="gramEnd"/>
      <w:r w:rsidRPr="002B629D">
        <w:rPr>
          <w:spacing w:val="-1"/>
        </w:rPr>
        <w:t xml:space="preserve"> of </w:t>
      </w:r>
      <w:r w:rsidRPr="00455402">
        <w:rPr>
          <w:b/>
          <w:spacing w:val="-1"/>
        </w:rPr>
        <w:t>Table 1</w:t>
      </w:r>
      <w:r w:rsidRPr="002B629D">
        <w:rPr>
          <w:spacing w:val="-1"/>
        </w:rPr>
        <w:t xml:space="preserve"> </w:t>
      </w:r>
      <w:r>
        <w:rPr>
          <w:spacing w:val="-1"/>
        </w:rPr>
        <w:t xml:space="preserve">(see section 1.2) </w:t>
      </w:r>
      <w:r w:rsidRPr="002B629D">
        <w:rPr>
          <w:spacing w:val="-1"/>
        </w:rPr>
        <w:t>are eligible for funding.</w:t>
      </w:r>
      <w:r>
        <w:rPr>
          <w:spacing w:val="-1"/>
        </w:rPr>
        <w:t xml:space="preserve"> </w:t>
      </w:r>
      <w:r w:rsidR="00681679" w:rsidRPr="00A6235E">
        <w:rPr>
          <w:rFonts w:cs="Swiss721BT-Light"/>
          <w:color w:val="000000"/>
        </w:rPr>
        <w:t xml:space="preserve">If an Application does not address Strategic Objective 3 and at least one other Strategic Objective, the Application </w:t>
      </w:r>
      <w:proofErr w:type="gramStart"/>
      <w:r w:rsidR="00681679" w:rsidRPr="00A6235E">
        <w:rPr>
          <w:rFonts w:cs="Swiss721BT-Light"/>
          <w:color w:val="000000"/>
        </w:rPr>
        <w:t>will be deemed</w:t>
      </w:r>
      <w:proofErr w:type="gramEnd"/>
      <w:r w:rsidR="00681679" w:rsidRPr="00A6235E">
        <w:rPr>
          <w:rFonts w:cs="Swiss721BT-Light"/>
          <w:color w:val="000000"/>
        </w:rPr>
        <w:t xml:space="preserve"> ineligible.</w:t>
      </w:r>
    </w:p>
    <w:p w:rsidR="001A7958" w:rsidRDefault="001A7958" w:rsidP="00837B02">
      <w:pPr>
        <w:tabs>
          <w:tab w:val="left" w:pos="200"/>
        </w:tabs>
        <w:spacing w:after="0" w:line="240" w:lineRule="auto"/>
        <w:rPr>
          <w:rFonts w:eastAsia="Times New Roman" w:cs="Swiss721BT-Light"/>
          <w:bCs/>
          <w:color w:val="000000"/>
          <w:lang w:val="en-AU"/>
        </w:rPr>
      </w:pPr>
      <w:r>
        <w:rPr>
          <w:rFonts w:eastAsia="Times New Roman" w:cs="Swiss721BT-Light"/>
          <w:bCs/>
          <w:color w:val="000000"/>
          <w:lang w:val="en-AU"/>
        </w:rPr>
        <w:t xml:space="preserve">Projects </w:t>
      </w:r>
      <w:r w:rsidR="00EE10D4">
        <w:rPr>
          <w:rFonts w:eastAsia="Times New Roman" w:cs="Swiss721BT-Light"/>
          <w:bCs/>
          <w:color w:val="000000"/>
          <w:lang w:val="en-AU"/>
        </w:rPr>
        <w:t xml:space="preserve">should </w:t>
      </w:r>
      <w:r w:rsidR="003D5C3B">
        <w:rPr>
          <w:rFonts w:eastAsia="Times New Roman" w:cs="Swiss721BT-Light"/>
          <w:bCs/>
          <w:color w:val="000000"/>
          <w:lang w:val="en-AU"/>
        </w:rPr>
        <w:t>be consistent with the regional natural resource management plan for the natural resource management region in which the Project will be undertaken</w:t>
      </w:r>
      <w:r w:rsidR="003C4707">
        <w:rPr>
          <w:rFonts w:eastAsia="Times New Roman" w:cs="Swiss721BT-Light"/>
          <w:bCs/>
          <w:color w:val="000000"/>
          <w:lang w:val="en-AU"/>
        </w:rPr>
        <w:t xml:space="preserve"> and the extent to which the Application </w:t>
      </w:r>
      <w:r w:rsidR="003C4707">
        <w:rPr>
          <w:rFonts w:eastAsia="Times New Roman" w:cs="Swiss721BT-Light"/>
          <w:bCs/>
          <w:color w:val="000000"/>
          <w:lang w:val="en-AU"/>
        </w:rPr>
        <w:lastRenderedPageBreak/>
        <w:t>c</w:t>
      </w:r>
      <w:r w:rsidR="003C4707" w:rsidRPr="003C4707">
        <w:rPr>
          <w:rFonts w:eastAsia="Times New Roman" w:cs="Swiss721BT-Light"/>
          <w:bCs/>
          <w:color w:val="000000"/>
          <w:lang w:val="en-AU"/>
        </w:rPr>
        <w:t xml:space="preserve">onsiders or demonstrates alignment </w:t>
      </w:r>
      <w:r w:rsidR="003C4707">
        <w:rPr>
          <w:rFonts w:eastAsia="Times New Roman" w:cs="Swiss721BT-Light"/>
          <w:bCs/>
          <w:color w:val="000000"/>
          <w:lang w:val="en-AU"/>
        </w:rPr>
        <w:t xml:space="preserve">of the Project </w:t>
      </w:r>
      <w:r w:rsidR="003C4707" w:rsidRPr="003C4707">
        <w:rPr>
          <w:rFonts w:eastAsia="Times New Roman" w:cs="Swiss721BT-Light"/>
          <w:bCs/>
          <w:color w:val="000000"/>
          <w:lang w:val="en-AU"/>
        </w:rPr>
        <w:t xml:space="preserve">with the relevant plan will be considered in assessment (refer to </w:t>
      </w:r>
      <w:r w:rsidR="005B10E7">
        <w:rPr>
          <w:rFonts w:eastAsia="Times New Roman" w:cs="Swiss721BT-Light"/>
          <w:bCs/>
          <w:color w:val="000000"/>
          <w:lang w:val="en-AU"/>
        </w:rPr>
        <w:t xml:space="preserve">section </w:t>
      </w:r>
      <w:r w:rsidR="003C4707" w:rsidRPr="005B10E7">
        <w:rPr>
          <w:rFonts w:eastAsia="Times New Roman" w:cs="Swiss721BT-Light"/>
          <w:bCs/>
          <w:color w:val="000000"/>
          <w:lang w:val="en-AU"/>
        </w:rPr>
        <w:t>3.</w:t>
      </w:r>
      <w:r w:rsidR="007A72BF">
        <w:rPr>
          <w:rFonts w:eastAsia="Times New Roman" w:cs="Swiss721BT-Light"/>
          <w:bCs/>
          <w:color w:val="000000"/>
          <w:lang w:val="en-AU"/>
        </w:rPr>
        <w:t>6</w:t>
      </w:r>
      <w:r w:rsidR="003C4707" w:rsidRPr="003C4707">
        <w:rPr>
          <w:rFonts w:eastAsia="Times New Roman" w:cs="Swiss721BT-Light"/>
          <w:bCs/>
          <w:color w:val="000000"/>
          <w:lang w:val="en-AU"/>
        </w:rPr>
        <w:t>).</w:t>
      </w:r>
    </w:p>
    <w:p w:rsidR="00253F13" w:rsidRDefault="00253F13" w:rsidP="00253F13">
      <w:pPr>
        <w:spacing w:after="0" w:line="240" w:lineRule="auto"/>
        <w:rPr>
          <w:rFonts w:eastAsia="Arial" w:cs="Arial"/>
          <w:color w:val="1A1B1E"/>
        </w:rPr>
      </w:pPr>
    </w:p>
    <w:p w:rsidR="00253F13" w:rsidRDefault="005C35B5" w:rsidP="00253F13">
      <w:pPr>
        <w:spacing w:after="0" w:line="240" w:lineRule="auto"/>
      </w:pPr>
      <w:r>
        <w:rPr>
          <w:rFonts w:eastAsia="Arial" w:cs="Arial"/>
          <w:color w:val="1A1B1E"/>
        </w:rPr>
        <w:t>Grants are for $5,000 to $20,000 (GST exclusive) and Application budgets must fall within this range.</w:t>
      </w:r>
      <w:r w:rsidR="00D87E23">
        <w:rPr>
          <w:rFonts w:eastAsia="Arial" w:cs="Arial"/>
          <w:color w:val="1A1B1E"/>
        </w:rPr>
        <w:t xml:space="preserve"> </w:t>
      </w:r>
      <w:r w:rsidR="00253F13" w:rsidRPr="00251FCD">
        <w:rPr>
          <w:rFonts w:eastAsia="Arial" w:cs="Arial"/>
          <w:color w:val="1A1B1E"/>
        </w:rPr>
        <w:t xml:space="preserve">All </w:t>
      </w:r>
      <w:r w:rsidR="00253F13">
        <w:rPr>
          <w:rFonts w:eastAsia="Arial" w:cs="Arial"/>
          <w:color w:val="1A1B1E"/>
        </w:rPr>
        <w:t xml:space="preserve">Project funds for successful Applications </w:t>
      </w:r>
      <w:proofErr w:type="gramStart"/>
      <w:r w:rsidR="00253F13">
        <w:rPr>
          <w:rFonts w:eastAsia="Arial" w:cs="Arial"/>
          <w:color w:val="1A1B1E"/>
        </w:rPr>
        <w:t>will be paid</w:t>
      </w:r>
      <w:proofErr w:type="gramEnd"/>
      <w:r w:rsidR="00253F13">
        <w:rPr>
          <w:rFonts w:eastAsia="Arial" w:cs="Arial"/>
          <w:color w:val="1A1B1E"/>
        </w:rPr>
        <w:t xml:space="preserve"> in the 2014-15 financial year. Projects</w:t>
      </w:r>
      <w:r w:rsidR="00253F13" w:rsidRPr="00251FCD">
        <w:rPr>
          <w:rFonts w:eastAsia="Arial" w:cs="Arial"/>
          <w:b/>
          <w:color w:val="1A1B1E"/>
        </w:rPr>
        <w:t xml:space="preserve"> must</w:t>
      </w:r>
      <w:r w:rsidR="00253F13" w:rsidRPr="00251FCD">
        <w:rPr>
          <w:rFonts w:eastAsia="Arial" w:cs="Arial"/>
          <w:color w:val="1A1B1E"/>
        </w:rPr>
        <w:t xml:space="preserve"> </w:t>
      </w:r>
      <w:r w:rsidR="00253F13">
        <w:rPr>
          <w:rFonts w:eastAsia="Arial" w:cs="Arial"/>
          <w:color w:val="1A1B1E"/>
        </w:rPr>
        <w:t xml:space="preserve">commence in the 2014-15 financial year and </w:t>
      </w:r>
      <w:r w:rsidR="00253F13" w:rsidRPr="00251FCD">
        <w:rPr>
          <w:rFonts w:eastAsia="Arial" w:cs="Arial"/>
          <w:color w:val="1A1B1E"/>
        </w:rPr>
        <w:t xml:space="preserve">be complete </w:t>
      </w:r>
      <w:r w:rsidR="00253F13">
        <w:rPr>
          <w:rFonts w:eastAsia="Arial" w:cs="Arial"/>
          <w:color w:val="1A1B1E"/>
        </w:rPr>
        <w:t xml:space="preserve">by </w:t>
      </w:r>
      <w:r w:rsidR="00253F13">
        <w:rPr>
          <w:rFonts w:eastAsia="Arial" w:cs="Arial"/>
          <w:b/>
          <w:color w:val="1A1B1E"/>
        </w:rPr>
        <w:t>30 June 2016</w:t>
      </w:r>
      <w:r w:rsidR="00253F13" w:rsidRPr="00251FCD">
        <w:rPr>
          <w:rFonts w:eastAsia="Arial" w:cs="Arial"/>
          <w:color w:val="1A1B1E"/>
        </w:rPr>
        <w:t>.</w:t>
      </w:r>
      <w:r w:rsidR="00253F13">
        <w:rPr>
          <w:rFonts w:eastAsia="Arial" w:cs="Arial"/>
          <w:color w:val="1A1B1E"/>
        </w:rPr>
        <w:t xml:space="preserve"> Applicants </w:t>
      </w:r>
      <w:r w:rsidR="00253F13">
        <w:rPr>
          <w:spacing w:val="-2"/>
        </w:rPr>
        <w:t>mus</w:t>
      </w:r>
      <w:r w:rsidR="00253F13">
        <w:t>t</w:t>
      </w:r>
      <w:r w:rsidR="00253F13">
        <w:rPr>
          <w:spacing w:val="-4"/>
        </w:rPr>
        <w:t xml:space="preserve"> </w:t>
      </w:r>
      <w:r w:rsidR="00253F13">
        <w:t>be</w:t>
      </w:r>
      <w:r w:rsidR="00253F13">
        <w:rPr>
          <w:spacing w:val="-4"/>
        </w:rPr>
        <w:t xml:space="preserve"> </w:t>
      </w:r>
      <w:r w:rsidR="00253F13">
        <w:rPr>
          <w:spacing w:val="-2"/>
        </w:rPr>
        <w:t>a</w:t>
      </w:r>
      <w:r w:rsidR="00253F13">
        <w:t>ble</w:t>
      </w:r>
      <w:r w:rsidR="00253F13">
        <w:rPr>
          <w:spacing w:val="-4"/>
        </w:rPr>
        <w:t xml:space="preserve"> </w:t>
      </w:r>
      <w:r w:rsidR="00253F13">
        <w:rPr>
          <w:spacing w:val="-3"/>
        </w:rPr>
        <w:t>t</w:t>
      </w:r>
      <w:r w:rsidR="00253F13">
        <w:t>o</w:t>
      </w:r>
      <w:r w:rsidR="00253F13">
        <w:rPr>
          <w:spacing w:val="-4"/>
        </w:rPr>
        <w:t xml:space="preserve"> demonstrate in their Application </w:t>
      </w:r>
      <w:r w:rsidR="00253F13">
        <w:t>t</w:t>
      </w:r>
      <w:r w:rsidR="00253F13">
        <w:rPr>
          <w:spacing w:val="-2"/>
        </w:rPr>
        <w:t>h</w:t>
      </w:r>
      <w:r w:rsidR="00253F13">
        <w:rPr>
          <w:spacing w:val="-3"/>
        </w:rPr>
        <w:t>a</w:t>
      </w:r>
      <w:r w:rsidR="00253F13">
        <w:t>t</w:t>
      </w:r>
      <w:r w:rsidR="00253F13">
        <w:rPr>
          <w:spacing w:val="-4"/>
        </w:rPr>
        <w:t xml:space="preserve"> the P</w:t>
      </w:r>
      <w:r w:rsidR="00253F13">
        <w:t>r</w:t>
      </w:r>
      <w:r w:rsidR="00253F13">
        <w:rPr>
          <w:spacing w:val="-2"/>
        </w:rPr>
        <w:t>o</w:t>
      </w:r>
      <w:r w:rsidR="00253F13">
        <w:t xml:space="preserve">ject </w:t>
      </w:r>
      <w:proofErr w:type="gramStart"/>
      <w:r w:rsidR="00253F13">
        <w:rPr>
          <w:spacing w:val="2"/>
        </w:rPr>
        <w:t>c</w:t>
      </w:r>
      <w:r w:rsidR="00253F13">
        <w:rPr>
          <w:spacing w:val="-2"/>
        </w:rPr>
        <w:t>a</w:t>
      </w:r>
      <w:r w:rsidR="00253F13">
        <w:t>n</w:t>
      </w:r>
      <w:r w:rsidR="00253F13">
        <w:rPr>
          <w:spacing w:val="-4"/>
        </w:rPr>
        <w:t xml:space="preserve"> </w:t>
      </w:r>
      <w:r w:rsidR="00253F13">
        <w:t>be</w:t>
      </w:r>
      <w:r w:rsidR="00253F13">
        <w:rPr>
          <w:spacing w:val="-4"/>
        </w:rPr>
        <w:t xml:space="preserve"> </w:t>
      </w:r>
      <w:r w:rsidR="00253F13">
        <w:rPr>
          <w:spacing w:val="2"/>
        </w:rPr>
        <w:t>c</w:t>
      </w:r>
      <w:r w:rsidR="00253F13">
        <w:t>o</w:t>
      </w:r>
      <w:r w:rsidR="00253F13">
        <w:rPr>
          <w:spacing w:val="-2"/>
        </w:rPr>
        <w:t>m</w:t>
      </w:r>
      <w:r w:rsidR="00253F13">
        <w:t>pl</w:t>
      </w:r>
      <w:r w:rsidR="00253F13">
        <w:rPr>
          <w:spacing w:val="-3"/>
        </w:rPr>
        <w:t>et</w:t>
      </w:r>
      <w:r w:rsidR="00253F13">
        <w:t>ed</w:t>
      </w:r>
      <w:proofErr w:type="gramEnd"/>
      <w:r w:rsidR="00253F13">
        <w:rPr>
          <w:spacing w:val="-4"/>
        </w:rPr>
        <w:t xml:space="preserve"> </w:t>
      </w:r>
      <w:r w:rsidR="00253F13">
        <w:t>w</w:t>
      </w:r>
      <w:r w:rsidR="00253F13">
        <w:rPr>
          <w:spacing w:val="-2"/>
        </w:rPr>
        <w:t>i</w:t>
      </w:r>
      <w:r w:rsidR="00253F13">
        <w:t>t</w:t>
      </w:r>
      <w:r w:rsidR="00253F13">
        <w:rPr>
          <w:spacing w:val="-2"/>
        </w:rPr>
        <w:t>hi</w:t>
      </w:r>
      <w:r w:rsidR="00253F13">
        <w:t>n</w:t>
      </w:r>
      <w:r w:rsidR="00253F13">
        <w:rPr>
          <w:spacing w:val="-4"/>
        </w:rPr>
        <w:t xml:space="preserve"> </w:t>
      </w:r>
      <w:r w:rsidR="00253F13">
        <w:t>this t</w:t>
      </w:r>
      <w:r w:rsidR="00253F13">
        <w:rPr>
          <w:spacing w:val="-2"/>
        </w:rPr>
        <w:t>i</w:t>
      </w:r>
      <w:r w:rsidR="00253F13">
        <w:t>m</w:t>
      </w:r>
      <w:r w:rsidR="00253F13">
        <w:rPr>
          <w:spacing w:val="-3"/>
        </w:rPr>
        <w:t>e</w:t>
      </w:r>
      <w:r w:rsidR="00253F13">
        <w:t>fr</w:t>
      </w:r>
      <w:r w:rsidR="00253F13">
        <w:rPr>
          <w:spacing w:val="-2"/>
        </w:rPr>
        <w:t>a</w:t>
      </w:r>
      <w:r w:rsidR="00253F13">
        <w:t xml:space="preserve">me. </w:t>
      </w:r>
      <w:r w:rsidR="00253F13">
        <w:rPr>
          <w:spacing w:val="-2"/>
        </w:rPr>
        <w:t>I</w:t>
      </w:r>
      <w:r w:rsidR="00253F13">
        <w:t>n</w:t>
      </w:r>
      <w:r w:rsidR="00253F13">
        <w:rPr>
          <w:spacing w:val="-4"/>
        </w:rPr>
        <w:t xml:space="preserve"> determining </w:t>
      </w:r>
      <w:r w:rsidR="00253F13">
        <w:t>the</w:t>
      </w:r>
      <w:r w:rsidR="00253F13">
        <w:rPr>
          <w:spacing w:val="-4"/>
        </w:rPr>
        <w:t xml:space="preserve"> </w:t>
      </w:r>
      <w:r w:rsidR="00253F13">
        <w:t>t</w:t>
      </w:r>
      <w:r w:rsidR="00253F13">
        <w:rPr>
          <w:spacing w:val="-2"/>
        </w:rPr>
        <w:t>imi</w:t>
      </w:r>
      <w:r w:rsidR="00253F13">
        <w:t>ng</w:t>
      </w:r>
      <w:r w:rsidR="00253F13">
        <w:rPr>
          <w:spacing w:val="-4"/>
        </w:rPr>
        <w:t xml:space="preserve"> </w:t>
      </w:r>
      <w:r w:rsidR="00253F13">
        <w:rPr>
          <w:spacing w:val="-3"/>
        </w:rPr>
        <w:t>o</w:t>
      </w:r>
      <w:r w:rsidR="00253F13">
        <w:t>f the</w:t>
      </w:r>
      <w:r w:rsidR="00253F13">
        <w:rPr>
          <w:spacing w:val="-4"/>
        </w:rPr>
        <w:t xml:space="preserve"> P</w:t>
      </w:r>
      <w:r w:rsidR="00253F13">
        <w:t>r</w:t>
      </w:r>
      <w:r w:rsidR="00253F13">
        <w:rPr>
          <w:spacing w:val="-2"/>
        </w:rPr>
        <w:t>o</w:t>
      </w:r>
      <w:r w:rsidR="00253F13">
        <w:t xml:space="preserve">ject, Applicants </w:t>
      </w:r>
      <w:r w:rsidR="00253F13">
        <w:rPr>
          <w:spacing w:val="-2"/>
        </w:rPr>
        <w:t>s</w:t>
      </w:r>
      <w:r w:rsidR="00253F13">
        <w:t>ho</w:t>
      </w:r>
      <w:r w:rsidR="00253F13">
        <w:rPr>
          <w:spacing w:val="-2"/>
        </w:rPr>
        <w:t>u</w:t>
      </w:r>
      <w:r w:rsidR="00253F13">
        <w:t>ld</w:t>
      </w:r>
      <w:r w:rsidR="00253F13">
        <w:rPr>
          <w:spacing w:val="-4"/>
        </w:rPr>
        <w:t xml:space="preserve"> </w:t>
      </w:r>
      <w:r w:rsidR="00253F13">
        <w:rPr>
          <w:spacing w:val="2"/>
        </w:rPr>
        <w:t>c</w:t>
      </w:r>
      <w:r w:rsidR="00253F13">
        <w:t>o</w:t>
      </w:r>
      <w:r w:rsidR="00253F13">
        <w:rPr>
          <w:spacing w:val="-2"/>
        </w:rPr>
        <w:t>ns</w:t>
      </w:r>
      <w:r w:rsidR="00253F13">
        <w:t>i</w:t>
      </w:r>
      <w:r w:rsidR="00253F13">
        <w:rPr>
          <w:spacing w:val="-2"/>
        </w:rPr>
        <w:t>d</w:t>
      </w:r>
      <w:r w:rsidR="00253F13">
        <w:t>er</w:t>
      </w:r>
      <w:r w:rsidR="00253F13">
        <w:rPr>
          <w:spacing w:val="-4"/>
        </w:rPr>
        <w:t xml:space="preserve"> </w:t>
      </w:r>
      <w:r w:rsidR="00253F13">
        <w:t>wh</w:t>
      </w:r>
      <w:r w:rsidR="00253F13">
        <w:rPr>
          <w:spacing w:val="-3"/>
        </w:rPr>
        <w:t>e</w:t>
      </w:r>
      <w:r w:rsidR="00253F13">
        <w:t>ther</w:t>
      </w:r>
      <w:r w:rsidR="00253F13">
        <w:rPr>
          <w:spacing w:val="-4"/>
        </w:rPr>
        <w:t xml:space="preserve"> the</w:t>
      </w:r>
      <w:r w:rsidR="00253F13">
        <w:rPr>
          <w:spacing w:val="-2"/>
        </w:rPr>
        <w:t xml:space="preserve"> P</w:t>
      </w:r>
      <w:r w:rsidR="00253F13">
        <w:t>r</w:t>
      </w:r>
      <w:r w:rsidR="00253F13">
        <w:rPr>
          <w:spacing w:val="-2"/>
        </w:rPr>
        <w:t>o</w:t>
      </w:r>
      <w:r w:rsidR="00253F13">
        <w:t>ject</w:t>
      </w:r>
      <w:r w:rsidR="00253F13">
        <w:rPr>
          <w:spacing w:val="-4"/>
        </w:rPr>
        <w:t xml:space="preserve"> </w:t>
      </w:r>
      <w:r w:rsidR="00253F13">
        <w:rPr>
          <w:spacing w:val="-2"/>
        </w:rPr>
        <w:t>r</w:t>
      </w:r>
      <w:r w:rsidR="00253F13">
        <w:t>e</w:t>
      </w:r>
      <w:r w:rsidR="00253F13">
        <w:rPr>
          <w:spacing w:val="-2"/>
        </w:rPr>
        <w:t>quir</w:t>
      </w:r>
      <w:r w:rsidR="00253F13">
        <w:t>es</w:t>
      </w:r>
      <w:r w:rsidR="00253F13">
        <w:rPr>
          <w:spacing w:val="-4"/>
        </w:rPr>
        <w:t xml:space="preserve"> </w:t>
      </w:r>
      <w:r w:rsidR="00253F13">
        <w:rPr>
          <w:spacing w:val="-2"/>
        </w:rPr>
        <w:t>a</w:t>
      </w:r>
      <w:r w:rsidR="00253F13">
        <w:rPr>
          <w:spacing w:val="-5"/>
        </w:rPr>
        <w:t>n</w:t>
      </w:r>
      <w:r w:rsidR="00253F13">
        <w:t>y</w:t>
      </w:r>
      <w:r w:rsidR="00253F13">
        <w:rPr>
          <w:spacing w:val="-4"/>
        </w:rPr>
        <w:t xml:space="preserve"> </w:t>
      </w:r>
      <w:r w:rsidR="00253F13">
        <w:rPr>
          <w:spacing w:val="-2"/>
        </w:rPr>
        <w:t>r</w:t>
      </w:r>
      <w:r w:rsidR="00253F13">
        <w:t>el</w:t>
      </w:r>
      <w:r w:rsidR="00253F13">
        <w:rPr>
          <w:spacing w:val="-5"/>
        </w:rPr>
        <w:t>e</w:t>
      </w:r>
      <w:r w:rsidR="00253F13">
        <w:rPr>
          <w:spacing w:val="-4"/>
        </w:rPr>
        <w:t>v</w:t>
      </w:r>
      <w:r w:rsidR="00253F13">
        <w:rPr>
          <w:spacing w:val="-2"/>
        </w:rPr>
        <w:t>a</w:t>
      </w:r>
      <w:r w:rsidR="00253F13">
        <w:rPr>
          <w:spacing w:val="-3"/>
        </w:rPr>
        <w:t>n</w:t>
      </w:r>
      <w:r w:rsidR="00253F13">
        <w:t>t</w:t>
      </w:r>
      <w:r w:rsidR="00253F13">
        <w:rPr>
          <w:spacing w:val="-4"/>
        </w:rPr>
        <w:t xml:space="preserve"> </w:t>
      </w:r>
      <w:r w:rsidR="00253F13">
        <w:rPr>
          <w:spacing w:val="-2"/>
        </w:rPr>
        <w:t>a</w:t>
      </w:r>
      <w:r w:rsidR="00253F13">
        <w:t>ppr</w:t>
      </w:r>
      <w:r w:rsidR="00253F13">
        <w:rPr>
          <w:spacing w:val="-4"/>
        </w:rPr>
        <w:t>ov</w:t>
      </w:r>
      <w:r w:rsidR="00253F13">
        <w:rPr>
          <w:spacing w:val="-2"/>
        </w:rPr>
        <w:t>als</w:t>
      </w:r>
      <w:r w:rsidR="00253F13">
        <w:t>, pe</w:t>
      </w:r>
      <w:r w:rsidR="00253F13">
        <w:rPr>
          <w:spacing w:val="1"/>
        </w:rPr>
        <w:t>r</w:t>
      </w:r>
      <w:r w:rsidR="00253F13">
        <w:rPr>
          <w:spacing w:val="-2"/>
        </w:rPr>
        <w:t>m</w:t>
      </w:r>
      <w:r w:rsidR="00253F13">
        <w:t>is</w:t>
      </w:r>
      <w:r w:rsidR="00253F13">
        <w:rPr>
          <w:spacing w:val="-2"/>
        </w:rPr>
        <w:t>s</w:t>
      </w:r>
      <w:r w:rsidR="00253F13">
        <w:t>io</w:t>
      </w:r>
      <w:r w:rsidR="00253F13">
        <w:rPr>
          <w:spacing w:val="-2"/>
        </w:rPr>
        <w:t>ns</w:t>
      </w:r>
      <w:r w:rsidR="00253F13">
        <w:t>,</w:t>
      </w:r>
      <w:r w:rsidR="00253F13">
        <w:rPr>
          <w:spacing w:val="-4"/>
        </w:rPr>
        <w:t xml:space="preserve"> </w:t>
      </w:r>
      <w:r w:rsidR="00253F13">
        <w:rPr>
          <w:spacing w:val="-2"/>
        </w:rPr>
        <w:t>l</w:t>
      </w:r>
      <w:r w:rsidR="00253F13">
        <w:t>i</w:t>
      </w:r>
      <w:r w:rsidR="00253F13">
        <w:rPr>
          <w:spacing w:val="1"/>
        </w:rPr>
        <w:t>c</w:t>
      </w:r>
      <w:r w:rsidR="00253F13">
        <w:t>e</w:t>
      </w:r>
      <w:r w:rsidR="00253F13">
        <w:rPr>
          <w:spacing w:val="-2"/>
        </w:rPr>
        <w:t>n</w:t>
      </w:r>
      <w:r w:rsidR="00253F13">
        <w:rPr>
          <w:spacing w:val="1"/>
        </w:rPr>
        <w:t>s</w:t>
      </w:r>
      <w:r w:rsidR="00253F13">
        <w:t>e</w:t>
      </w:r>
      <w:r w:rsidR="00253F13">
        <w:rPr>
          <w:spacing w:val="-2"/>
        </w:rPr>
        <w:t>s</w:t>
      </w:r>
      <w:r w:rsidR="00253F13">
        <w:t>,</w:t>
      </w:r>
      <w:r w:rsidR="00253F13">
        <w:rPr>
          <w:spacing w:val="-4"/>
        </w:rPr>
        <w:t xml:space="preserve"> </w:t>
      </w:r>
      <w:r w:rsidR="00253F13">
        <w:rPr>
          <w:spacing w:val="-3"/>
        </w:rPr>
        <w:t>et</w:t>
      </w:r>
      <w:r w:rsidR="00253F13">
        <w:t>c.</w:t>
      </w:r>
    </w:p>
    <w:p w:rsidR="001A7958" w:rsidRDefault="001A7958" w:rsidP="00837B02">
      <w:pPr>
        <w:tabs>
          <w:tab w:val="left" w:pos="200"/>
        </w:tabs>
        <w:spacing w:after="0" w:line="240" w:lineRule="auto"/>
        <w:rPr>
          <w:rFonts w:eastAsia="Times New Roman" w:cs="Swiss721BT-Light"/>
          <w:bCs/>
          <w:color w:val="000000"/>
          <w:lang w:val="en-AU"/>
        </w:rPr>
      </w:pPr>
    </w:p>
    <w:p w:rsidR="0064297B" w:rsidRDefault="000E789A" w:rsidP="0064297B">
      <w:pPr>
        <w:tabs>
          <w:tab w:val="left" w:pos="200"/>
        </w:tabs>
        <w:spacing w:after="0" w:line="240" w:lineRule="auto"/>
        <w:rPr>
          <w:rFonts w:cs="HelveticaNeue-Bold"/>
          <w:b/>
          <w:bCs/>
        </w:rPr>
      </w:pPr>
      <w:r w:rsidRPr="006F152A">
        <w:rPr>
          <w:rFonts w:eastAsia="Times New Roman" w:cs="Swiss721BT-Light"/>
          <w:bCs/>
          <w:color w:val="000000"/>
          <w:lang w:val="en-AU"/>
        </w:rPr>
        <w:t xml:space="preserve">Some examples of the types of </w:t>
      </w:r>
      <w:r w:rsidR="0070146D">
        <w:rPr>
          <w:rFonts w:eastAsia="Times New Roman" w:cs="Swiss721BT-Light"/>
          <w:bCs/>
          <w:color w:val="000000"/>
          <w:lang w:val="en-AU"/>
        </w:rPr>
        <w:t>P</w:t>
      </w:r>
      <w:r>
        <w:rPr>
          <w:rFonts w:eastAsia="Times New Roman" w:cs="Swiss721BT-Light"/>
          <w:bCs/>
          <w:color w:val="000000"/>
          <w:lang w:val="en-AU"/>
        </w:rPr>
        <w:t xml:space="preserve">rojects that might be considered under the </w:t>
      </w:r>
      <w:r w:rsidRPr="00B25310">
        <w:rPr>
          <w:rFonts w:eastAsia="Times New Roman" w:cs="Swiss721BT-Light"/>
          <w:bCs/>
          <w:color w:val="000000"/>
          <w:lang w:val="en-AU"/>
        </w:rPr>
        <w:t>25</w:t>
      </w:r>
      <w:r w:rsidR="00072BDA" w:rsidRPr="00072BDA">
        <w:rPr>
          <w:rFonts w:eastAsia="Times New Roman" w:cs="Swiss721BT-Light"/>
          <w:bCs/>
          <w:color w:val="000000"/>
          <w:vertAlign w:val="superscript"/>
          <w:lang w:val="en-AU"/>
        </w:rPr>
        <w:t>th</w:t>
      </w:r>
      <w:r w:rsidR="00072BDA">
        <w:rPr>
          <w:rFonts w:eastAsia="Times New Roman" w:cs="Swiss721BT-Light"/>
          <w:bCs/>
          <w:color w:val="000000"/>
          <w:lang w:val="en-AU"/>
        </w:rPr>
        <w:t xml:space="preserve"> </w:t>
      </w:r>
      <w:r w:rsidRPr="00B25310">
        <w:rPr>
          <w:rFonts w:eastAsia="Times New Roman" w:cs="Swiss721BT-Light"/>
          <w:bCs/>
          <w:color w:val="000000"/>
          <w:lang w:val="en-AU"/>
        </w:rPr>
        <w:t>Anniversary Landcare Grants 2014-15</w:t>
      </w:r>
      <w:r>
        <w:rPr>
          <w:rFonts w:cs="Swiss721BT-Light"/>
          <w:b/>
          <w:color w:val="000000"/>
        </w:rPr>
        <w:t xml:space="preserve"> </w:t>
      </w:r>
      <w:r w:rsidRPr="006F152A">
        <w:rPr>
          <w:rFonts w:eastAsia="Times New Roman" w:cs="Swiss721BT-Light"/>
          <w:bCs/>
          <w:color w:val="000000"/>
          <w:lang w:val="en-AU"/>
        </w:rPr>
        <w:t xml:space="preserve">are provided in </w:t>
      </w:r>
      <w:r w:rsidR="009C2185">
        <w:rPr>
          <w:rFonts w:eastAsia="Times New Roman" w:cs="Swiss721BT-Light"/>
          <w:bCs/>
          <w:color w:val="000000"/>
          <w:lang w:val="en-AU"/>
        </w:rPr>
        <w:t xml:space="preserve">the Frequently Asked Questions available at </w:t>
      </w:r>
      <w:hyperlink r:id="rId21" w:history="1">
        <w:r w:rsidR="009C2185" w:rsidRPr="001A047E">
          <w:rPr>
            <w:rStyle w:val="Hyperlink"/>
            <w:rFonts w:eastAsia="Times New Roman" w:cs="Swiss721BT-Light"/>
            <w:bCs/>
            <w:lang w:val="en-AU"/>
          </w:rPr>
          <w:t>www.nrm.gov.au</w:t>
        </w:r>
      </w:hyperlink>
      <w:r w:rsidR="009C2185">
        <w:rPr>
          <w:rFonts w:eastAsia="Times New Roman" w:cs="Swiss721BT-Light"/>
          <w:bCs/>
          <w:color w:val="000000"/>
          <w:lang w:val="en-AU"/>
        </w:rPr>
        <w:t>.</w:t>
      </w:r>
    </w:p>
    <w:p w:rsidR="00192069" w:rsidRPr="00040656" w:rsidRDefault="00192069" w:rsidP="005564AE">
      <w:pPr>
        <w:pStyle w:val="Heading3"/>
      </w:pPr>
    </w:p>
    <w:p w:rsidR="009E56C0" w:rsidRPr="00ED61EA" w:rsidRDefault="000A3589" w:rsidP="00A27E27">
      <w:pPr>
        <w:pStyle w:val="Heading2"/>
        <w:spacing w:before="0" w:line="240" w:lineRule="auto"/>
        <w:rPr>
          <w:caps w:val="0"/>
          <w:sz w:val="36"/>
          <w:szCs w:val="36"/>
        </w:rPr>
      </w:pPr>
      <w:bookmarkStart w:id="28" w:name="_Toc398827715"/>
      <w:proofErr w:type="gramStart"/>
      <w:r w:rsidRPr="00ED61EA">
        <w:rPr>
          <w:caps w:val="0"/>
          <w:sz w:val="36"/>
          <w:szCs w:val="36"/>
        </w:rPr>
        <w:t>2.</w:t>
      </w:r>
      <w:r w:rsidR="00B160EA">
        <w:rPr>
          <w:caps w:val="0"/>
          <w:sz w:val="36"/>
          <w:szCs w:val="36"/>
        </w:rPr>
        <w:t>6</w:t>
      </w:r>
      <w:r w:rsidRPr="00ED61EA">
        <w:rPr>
          <w:caps w:val="0"/>
          <w:sz w:val="36"/>
          <w:szCs w:val="36"/>
        </w:rPr>
        <w:t xml:space="preserve">  What</w:t>
      </w:r>
      <w:proofErr w:type="gramEnd"/>
      <w:r w:rsidRPr="00ED61EA">
        <w:rPr>
          <w:caps w:val="0"/>
          <w:sz w:val="36"/>
          <w:szCs w:val="36"/>
        </w:rPr>
        <w:t xml:space="preserve"> </w:t>
      </w:r>
      <w:r w:rsidR="001913F6">
        <w:rPr>
          <w:caps w:val="0"/>
          <w:sz w:val="36"/>
          <w:szCs w:val="36"/>
        </w:rPr>
        <w:t>P</w:t>
      </w:r>
      <w:r w:rsidR="00AC4241">
        <w:rPr>
          <w:caps w:val="0"/>
          <w:sz w:val="36"/>
          <w:szCs w:val="36"/>
        </w:rPr>
        <w:t xml:space="preserve">roject </w:t>
      </w:r>
      <w:r w:rsidRPr="00ED61EA">
        <w:rPr>
          <w:caps w:val="0"/>
          <w:sz w:val="36"/>
          <w:szCs w:val="36"/>
        </w:rPr>
        <w:t>activities are eligible for funding?</w:t>
      </w:r>
      <w:bookmarkEnd w:id="28"/>
    </w:p>
    <w:p w:rsidR="009E56C0" w:rsidRPr="00FE667B" w:rsidRDefault="000A3589" w:rsidP="00837B02">
      <w:pPr>
        <w:pStyle w:val="body"/>
        <w:spacing w:after="0" w:line="240" w:lineRule="auto"/>
        <w:rPr>
          <w:rFonts w:asciiTheme="minorHAnsi" w:hAnsiTheme="minorHAnsi" w:cs="HelveticaNeue-Bold"/>
          <w:bCs/>
          <w:color w:val="auto"/>
          <w:sz w:val="22"/>
          <w:szCs w:val="22"/>
        </w:rPr>
      </w:pPr>
      <w:r w:rsidRPr="00040656">
        <w:rPr>
          <w:rFonts w:asciiTheme="minorHAnsi" w:hAnsiTheme="minorHAnsi" w:cs="HelveticaNeue-Bold"/>
          <w:b/>
          <w:bCs/>
          <w:color w:val="auto"/>
          <w:sz w:val="22"/>
          <w:szCs w:val="22"/>
        </w:rPr>
        <w:t xml:space="preserve">Table </w:t>
      </w:r>
      <w:r w:rsidR="00667CAA">
        <w:rPr>
          <w:rFonts w:asciiTheme="minorHAnsi" w:hAnsiTheme="minorHAnsi" w:cs="HelveticaNeue-Bold"/>
          <w:b/>
          <w:bCs/>
          <w:color w:val="auto"/>
          <w:sz w:val="22"/>
          <w:szCs w:val="22"/>
        </w:rPr>
        <w:t>3</w:t>
      </w:r>
      <w:r w:rsidRPr="00040656">
        <w:rPr>
          <w:rFonts w:asciiTheme="minorHAnsi" w:hAnsiTheme="minorHAnsi" w:cs="HelveticaNeue-Bold"/>
          <w:bCs/>
          <w:color w:val="auto"/>
          <w:sz w:val="22"/>
          <w:szCs w:val="22"/>
        </w:rPr>
        <w:t xml:space="preserve"> outlines </w:t>
      </w:r>
      <w:r w:rsidR="001913F6">
        <w:rPr>
          <w:rFonts w:asciiTheme="minorHAnsi" w:hAnsiTheme="minorHAnsi" w:cs="HelveticaNeue-Bold"/>
          <w:bCs/>
          <w:color w:val="auto"/>
          <w:sz w:val="22"/>
          <w:szCs w:val="22"/>
        </w:rPr>
        <w:t>P</w:t>
      </w:r>
      <w:r w:rsidR="00AC4241">
        <w:rPr>
          <w:rFonts w:asciiTheme="minorHAnsi" w:hAnsiTheme="minorHAnsi" w:cs="HelveticaNeue-Bold"/>
          <w:bCs/>
          <w:color w:val="auto"/>
          <w:sz w:val="22"/>
          <w:szCs w:val="22"/>
        </w:rPr>
        <w:t xml:space="preserve">roject </w:t>
      </w:r>
      <w:r w:rsidRPr="00040656">
        <w:rPr>
          <w:rFonts w:asciiTheme="minorHAnsi" w:hAnsiTheme="minorHAnsi" w:cs="HelveticaNeue-Bold"/>
          <w:bCs/>
          <w:color w:val="auto"/>
          <w:sz w:val="22"/>
          <w:szCs w:val="22"/>
        </w:rPr>
        <w:t xml:space="preserve">activities that may be considered eligible for funding. </w:t>
      </w:r>
      <w:bookmarkStart w:id="29" w:name="_Toc394061605"/>
      <w:r w:rsidRPr="00040656">
        <w:rPr>
          <w:rFonts w:asciiTheme="minorHAnsi" w:hAnsiTheme="minorHAnsi" w:cs="HelveticaNeue-Bold"/>
          <w:bCs/>
          <w:color w:val="auto"/>
          <w:sz w:val="22"/>
          <w:szCs w:val="22"/>
        </w:rPr>
        <w:t xml:space="preserve">To be funded, Applications </w:t>
      </w:r>
      <w:r w:rsidR="006A2DF3">
        <w:rPr>
          <w:rFonts w:asciiTheme="minorHAnsi" w:hAnsiTheme="minorHAnsi" w:cs="HelveticaNeue-Bold"/>
          <w:bCs/>
          <w:color w:val="auto"/>
          <w:sz w:val="22"/>
          <w:szCs w:val="22"/>
        </w:rPr>
        <w:t>must</w:t>
      </w:r>
      <w:r w:rsidRPr="00040656">
        <w:rPr>
          <w:rFonts w:asciiTheme="minorHAnsi" w:hAnsiTheme="minorHAnsi" w:cs="HelveticaNeue-Bold"/>
          <w:bCs/>
          <w:color w:val="auto"/>
          <w:sz w:val="22"/>
          <w:szCs w:val="22"/>
        </w:rPr>
        <w:t xml:space="preserve"> demonstrate that </w:t>
      </w:r>
      <w:r w:rsidR="00AC4241">
        <w:rPr>
          <w:rFonts w:asciiTheme="minorHAnsi" w:hAnsiTheme="minorHAnsi" w:cs="HelveticaNeue-Bold"/>
          <w:bCs/>
          <w:color w:val="auto"/>
          <w:sz w:val="22"/>
          <w:szCs w:val="22"/>
        </w:rPr>
        <w:t>Projects</w:t>
      </w:r>
      <w:r w:rsidR="00AC4241" w:rsidRPr="00040656">
        <w:rPr>
          <w:rFonts w:asciiTheme="minorHAnsi" w:hAnsiTheme="minorHAnsi" w:cs="HelveticaNeue-Bold"/>
          <w:bCs/>
          <w:color w:val="auto"/>
          <w:sz w:val="22"/>
          <w:szCs w:val="22"/>
        </w:rPr>
        <w:t xml:space="preserve"> </w:t>
      </w:r>
      <w:r w:rsidRPr="00040656">
        <w:rPr>
          <w:rFonts w:asciiTheme="minorHAnsi" w:hAnsiTheme="minorHAnsi"/>
          <w:color w:val="000000" w:themeColor="text1"/>
          <w:sz w:val="22"/>
          <w:szCs w:val="22"/>
        </w:rPr>
        <w:t>directly deliver against the National Landcare Programme’s Strategic Ob</w:t>
      </w:r>
      <w:r w:rsidR="00803D81" w:rsidRPr="00803D81">
        <w:rPr>
          <w:rFonts w:asciiTheme="minorHAnsi" w:hAnsiTheme="minorHAnsi"/>
          <w:color w:val="000000" w:themeColor="text1"/>
          <w:sz w:val="22"/>
          <w:szCs w:val="22"/>
        </w:rPr>
        <w:t>jective</w:t>
      </w:r>
      <w:r w:rsidR="0003331F">
        <w:rPr>
          <w:rFonts w:asciiTheme="minorHAnsi" w:hAnsiTheme="minorHAnsi"/>
          <w:color w:val="000000" w:themeColor="text1"/>
          <w:sz w:val="22"/>
          <w:szCs w:val="22"/>
        </w:rPr>
        <w:t>s</w:t>
      </w:r>
      <w:r w:rsidR="00803D81" w:rsidRPr="00803D81">
        <w:rPr>
          <w:rFonts w:asciiTheme="minorHAnsi" w:hAnsiTheme="minorHAnsi"/>
          <w:color w:val="000000" w:themeColor="text1"/>
          <w:sz w:val="22"/>
          <w:szCs w:val="22"/>
        </w:rPr>
        <w:t xml:space="preserve"> and Outcomes</w:t>
      </w:r>
      <w:r w:rsidR="00681679">
        <w:rPr>
          <w:rFonts w:asciiTheme="minorHAnsi" w:hAnsiTheme="minorHAnsi"/>
          <w:color w:val="000000" w:themeColor="text1"/>
          <w:sz w:val="22"/>
          <w:szCs w:val="22"/>
        </w:rPr>
        <w:t xml:space="preserve"> </w:t>
      </w:r>
      <w:r w:rsidR="00AC4241" w:rsidRPr="00AC4241">
        <w:rPr>
          <w:rFonts w:asciiTheme="minorHAnsi" w:hAnsiTheme="minorHAnsi"/>
          <w:color w:val="000000" w:themeColor="text1"/>
          <w:sz w:val="22"/>
          <w:szCs w:val="22"/>
        </w:rPr>
        <w:t>and their associated national and international obligations as</w:t>
      </w:r>
      <w:r w:rsidR="00AC4241">
        <w:rPr>
          <w:color w:val="auto"/>
          <w:sz w:val="18"/>
          <w:szCs w:val="18"/>
        </w:rPr>
        <w:t xml:space="preserve"> </w:t>
      </w:r>
      <w:r w:rsidR="00681679">
        <w:rPr>
          <w:rFonts w:asciiTheme="minorHAnsi" w:hAnsiTheme="minorHAnsi"/>
          <w:color w:val="000000" w:themeColor="text1"/>
          <w:sz w:val="22"/>
          <w:szCs w:val="22"/>
        </w:rPr>
        <w:t xml:space="preserve">outlined in </w:t>
      </w:r>
      <w:r w:rsidR="00681679" w:rsidRPr="00681679">
        <w:rPr>
          <w:rFonts w:asciiTheme="minorHAnsi" w:hAnsiTheme="minorHAnsi"/>
          <w:b/>
          <w:color w:val="000000" w:themeColor="text1"/>
          <w:sz w:val="22"/>
          <w:szCs w:val="22"/>
        </w:rPr>
        <w:t>Table 1</w:t>
      </w:r>
      <w:r w:rsidR="00681679">
        <w:rPr>
          <w:rFonts w:asciiTheme="minorHAnsi" w:hAnsiTheme="minorHAnsi"/>
          <w:color w:val="000000" w:themeColor="text1"/>
          <w:sz w:val="22"/>
          <w:szCs w:val="22"/>
        </w:rPr>
        <w:t>.</w:t>
      </w:r>
      <w:bookmarkEnd w:id="29"/>
      <w:r w:rsidR="00803D81" w:rsidRPr="00803D81">
        <w:rPr>
          <w:rFonts w:asciiTheme="minorHAnsi" w:hAnsiTheme="minorHAnsi" w:cs="HelveticaNeue-Bold"/>
          <w:bCs/>
          <w:color w:val="auto"/>
          <w:sz w:val="22"/>
          <w:szCs w:val="22"/>
        </w:rPr>
        <w:t xml:space="preserve"> Refer also to the assessment criteria outlined in section</w:t>
      </w:r>
      <w:r w:rsidR="00803D81" w:rsidRPr="00803D81">
        <w:rPr>
          <w:rFonts w:asciiTheme="minorHAnsi" w:hAnsiTheme="minorHAnsi"/>
          <w:color w:val="000000" w:themeColor="text1"/>
          <w:sz w:val="22"/>
          <w:szCs w:val="22"/>
        </w:rPr>
        <w:t xml:space="preserve"> </w:t>
      </w:r>
      <w:r w:rsidR="00803D81" w:rsidRPr="005B10E7">
        <w:rPr>
          <w:rFonts w:asciiTheme="minorHAnsi" w:hAnsiTheme="minorHAnsi"/>
          <w:color w:val="000000" w:themeColor="text1"/>
          <w:sz w:val="22"/>
          <w:szCs w:val="22"/>
        </w:rPr>
        <w:t>3.</w:t>
      </w:r>
      <w:r w:rsidR="007A72BF">
        <w:rPr>
          <w:rFonts w:asciiTheme="minorHAnsi" w:hAnsiTheme="minorHAnsi"/>
          <w:color w:val="000000" w:themeColor="text1"/>
          <w:sz w:val="22"/>
          <w:szCs w:val="22"/>
        </w:rPr>
        <w:t>6</w:t>
      </w:r>
      <w:r w:rsidR="00803D81" w:rsidRPr="00803D81">
        <w:rPr>
          <w:rFonts w:asciiTheme="minorHAnsi" w:hAnsiTheme="minorHAnsi"/>
          <w:color w:val="000000" w:themeColor="text1"/>
          <w:sz w:val="22"/>
          <w:szCs w:val="22"/>
        </w:rPr>
        <w:t>.</w:t>
      </w:r>
    </w:p>
    <w:p w:rsidR="00FE667B" w:rsidRPr="00FE667B" w:rsidRDefault="00FE667B" w:rsidP="00B8705A">
      <w:pPr>
        <w:tabs>
          <w:tab w:val="left" w:pos="120"/>
        </w:tabs>
        <w:spacing w:after="0" w:line="240" w:lineRule="auto"/>
        <w:rPr>
          <w:rFonts w:cs="HelveticaNeue-Bold"/>
          <w:b/>
          <w:bCs/>
        </w:rPr>
      </w:pPr>
    </w:p>
    <w:p w:rsidR="009E56C0" w:rsidRDefault="006F152A" w:rsidP="00B8705A">
      <w:pPr>
        <w:spacing w:after="0" w:line="240" w:lineRule="auto"/>
        <w:rPr>
          <w:lang w:val="en-AU"/>
        </w:rPr>
      </w:pPr>
      <w:r w:rsidRPr="00FE667B">
        <w:rPr>
          <w:b/>
        </w:rPr>
        <w:t xml:space="preserve">Table </w:t>
      </w:r>
      <w:r w:rsidR="00667CAA">
        <w:rPr>
          <w:b/>
        </w:rPr>
        <w:t>3</w:t>
      </w:r>
      <w:r w:rsidRPr="00FE667B">
        <w:rPr>
          <w:b/>
        </w:rPr>
        <w:t>:</w:t>
      </w:r>
      <w:r w:rsidR="009E56C0" w:rsidRPr="00FE667B">
        <w:rPr>
          <w:rFonts w:ascii="Arial" w:hAnsi="Arial" w:cs="HelveticaNeue"/>
          <w:sz w:val="18"/>
          <w:szCs w:val="18"/>
        </w:rPr>
        <w:t xml:space="preserve"> </w:t>
      </w:r>
      <w:r w:rsidRPr="00FE667B">
        <w:rPr>
          <w:lang w:val="en-AU"/>
        </w:rPr>
        <w:t xml:space="preserve">Eligible </w:t>
      </w:r>
      <w:r w:rsidR="001913F6">
        <w:rPr>
          <w:lang w:val="en-AU"/>
        </w:rPr>
        <w:t>P</w:t>
      </w:r>
      <w:r w:rsidR="00AC4241">
        <w:rPr>
          <w:lang w:val="en-AU"/>
        </w:rPr>
        <w:t xml:space="preserve">roject </w:t>
      </w:r>
      <w:r w:rsidRPr="00FE667B">
        <w:rPr>
          <w:lang w:val="en-AU"/>
        </w:rPr>
        <w:t>activities, items and conditions</w:t>
      </w:r>
    </w:p>
    <w:p w:rsidR="00FE667B" w:rsidRPr="00FE667B" w:rsidRDefault="00FE667B" w:rsidP="00B8705A">
      <w:pPr>
        <w:tabs>
          <w:tab w:val="left" w:pos="120"/>
        </w:tabs>
        <w:spacing w:after="0" w:line="240" w:lineRule="auto"/>
        <w:rPr>
          <w:rFonts w:eastAsia="Times New Roman" w:cs="HelveticaNeue-Bold"/>
          <w:bCs/>
          <w:lang w:val="en-AU"/>
        </w:rPr>
      </w:pPr>
    </w:p>
    <w:tbl>
      <w:tblPr>
        <w:tblW w:w="9639" w:type="dxa"/>
        <w:tblInd w:w="57" w:type="dxa"/>
        <w:tblBorders>
          <w:top w:val="single" w:sz="2" w:space="0" w:color="000000"/>
          <w:bottom w:val="single" w:sz="2" w:space="0" w:color="000000"/>
          <w:insideH w:val="single" w:sz="6" w:space="0" w:color="000000"/>
        </w:tblBorders>
        <w:tblLayout w:type="fixed"/>
        <w:tblCellMar>
          <w:left w:w="0" w:type="dxa"/>
          <w:right w:w="0" w:type="dxa"/>
        </w:tblCellMar>
        <w:tblLook w:val="0000"/>
      </w:tblPr>
      <w:tblGrid>
        <w:gridCol w:w="1843"/>
        <w:gridCol w:w="2835"/>
        <w:gridCol w:w="4961"/>
      </w:tblGrid>
      <w:tr w:rsidR="001A30A6" w:rsidRPr="004D14D6" w:rsidTr="00B06EA8">
        <w:trPr>
          <w:trHeight w:val="60"/>
          <w:tblHeader/>
        </w:trPr>
        <w:tc>
          <w:tcPr>
            <w:tcW w:w="1843" w:type="dxa"/>
            <w:shd w:val="clear" w:color="auto" w:fill="FFFFFF" w:themeFill="background1"/>
            <w:tcMar>
              <w:top w:w="113" w:type="dxa"/>
              <w:left w:w="57" w:type="dxa"/>
              <w:bottom w:w="113" w:type="dxa"/>
              <w:right w:w="57" w:type="dxa"/>
            </w:tcMar>
          </w:tcPr>
          <w:p w:rsidR="001A30A6" w:rsidRPr="004D14D6" w:rsidRDefault="001A30A6" w:rsidP="0025659A">
            <w:pPr>
              <w:spacing w:after="0" w:line="240" w:lineRule="auto"/>
              <w:rPr>
                <w:b/>
                <w:sz w:val="18"/>
                <w:szCs w:val="18"/>
              </w:rPr>
            </w:pPr>
            <w:r w:rsidRPr="004D14D6">
              <w:rPr>
                <w:b/>
                <w:sz w:val="18"/>
                <w:szCs w:val="18"/>
              </w:rPr>
              <w:t>Eligible activities</w:t>
            </w:r>
          </w:p>
        </w:tc>
        <w:tc>
          <w:tcPr>
            <w:tcW w:w="2835" w:type="dxa"/>
            <w:shd w:val="clear" w:color="auto" w:fill="FFFFFF" w:themeFill="background1"/>
            <w:tcMar>
              <w:top w:w="113" w:type="dxa"/>
              <w:left w:w="57" w:type="dxa"/>
              <w:bottom w:w="113" w:type="dxa"/>
              <w:right w:w="57" w:type="dxa"/>
            </w:tcMar>
          </w:tcPr>
          <w:p w:rsidR="001A30A6" w:rsidRPr="004D14D6" w:rsidRDefault="001A30A6" w:rsidP="001B1CA1">
            <w:pPr>
              <w:spacing w:after="0" w:line="240" w:lineRule="auto"/>
              <w:rPr>
                <w:b/>
                <w:sz w:val="18"/>
                <w:szCs w:val="18"/>
              </w:rPr>
            </w:pPr>
            <w:r w:rsidRPr="004D14D6">
              <w:rPr>
                <w:b/>
                <w:sz w:val="18"/>
                <w:szCs w:val="18"/>
              </w:rPr>
              <w:t xml:space="preserve">Eligible items </w:t>
            </w:r>
          </w:p>
        </w:tc>
        <w:tc>
          <w:tcPr>
            <w:tcW w:w="4961" w:type="dxa"/>
            <w:shd w:val="clear" w:color="auto" w:fill="FFFFFF" w:themeFill="background1"/>
            <w:tcMar>
              <w:top w:w="113" w:type="dxa"/>
              <w:left w:w="57" w:type="dxa"/>
              <w:bottom w:w="113" w:type="dxa"/>
              <w:right w:w="57" w:type="dxa"/>
            </w:tcMar>
          </w:tcPr>
          <w:p w:rsidR="001A30A6" w:rsidRPr="004D14D6" w:rsidRDefault="001A30A6" w:rsidP="0025659A">
            <w:pPr>
              <w:spacing w:after="0" w:line="240" w:lineRule="auto"/>
              <w:rPr>
                <w:b/>
                <w:sz w:val="18"/>
                <w:szCs w:val="18"/>
              </w:rPr>
            </w:pPr>
            <w:r w:rsidRPr="004D14D6">
              <w:rPr>
                <w:b/>
                <w:sz w:val="18"/>
                <w:szCs w:val="18"/>
              </w:rPr>
              <w:t>Conditions</w:t>
            </w:r>
          </w:p>
        </w:tc>
      </w:tr>
      <w:tr w:rsidR="001A30A6" w:rsidRPr="004D14D6" w:rsidTr="00B06EA8">
        <w:trPr>
          <w:trHeight w:val="60"/>
        </w:trPr>
        <w:tc>
          <w:tcPr>
            <w:tcW w:w="1843" w:type="dxa"/>
            <w:tcMar>
              <w:top w:w="113" w:type="dxa"/>
              <w:left w:w="57" w:type="dxa"/>
              <w:bottom w:w="113" w:type="dxa"/>
              <w:right w:w="57" w:type="dxa"/>
            </w:tcMar>
          </w:tcPr>
          <w:p w:rsidR="00C15E37" w:rsidRPr="004D14D6" w:rsidRDefault="00C15E37" w:rsidP="0025659A">
            <w:pPr>
              <w:spacing w:after="0" w:line="240" w:lineRule="auto"/>
              <w:rPr>
                <w:b/>
                <w:sz w:val="18"/>
                <w:szCs w:val="18"/>
              </w:rPr>
            </w:pPr>
            <w:r w:rsidRPr="004D14D6">
              <w:rPr>
                <w:b/>
                <w:sz w:val="18"/>
                <w:szCs w:val="18"/>
              </w:rPr>
              <w:t>Weed treatment</w:t>
            </w:r>
          </w:p>
          <w:p w:rsidR="001A30A6" w:rsidRPr="004D14D6" w:rsidRDefault="00C15E37" w:rsidP="0025659A">
            <w:pPr>
              <w:spacing w:after="0" w:line="240" w:lineRule="auto"/>
              <w:rPr>
                <w:sz w:val="18"/>
                <w:szCs w:val="18"/>
              </w:rPr>
            </w:pPr>
            <w:r w:rsidRPr="004D14D6">
              <w:rPr>
                <w:iCs/>
                <w:sz w:val="18"/>
                <w:szCs w:val="18"/>
                <w:lang w:val="en-AU"/>
              </w:rPr>
              <w:t>Weed treatment activities primarily involve the physical, chemical, or biologica</w:t>
            </w:r>
            <w:r w:rsidR="00A27E27" w:rsidRPr="004D14D6">
              <w:rPr>
                <w:iCs/>
                <w:sz w:val="18"/>
                <w:szCs w:val="18"/>
                <w:lang w:val="en-AU"/>
              </w:rPr>
              <w:t>l control of weed plant species</w:t>
            </w:r>
          </w:p>
          <w:p w:rsidR="00C15E37" w:rsidRPr="004D14D6" w:rsidRDefault="00C15E37" w:rsidP="0025659A">
            <w:pPr>
              <w:spacing w:after="0" w:line="240" w:lineRule="auto"/>
              <w:rPr>
                <w:sz w:val="18"/>
                <w:szCs w:val="18"/>
              </w:rPr>
            </w:pPr>
          </w:p>
        </w:tc>
        <w:tc>
          <w:tcPr>
            <w:tcW w:w="2835" w:type="dxa"/>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30" w:name="_Toc394061606"/>
            <w:r w:rsidRPr="004D14D6">
              <w:rPr>
                <w:sz w:val="18"/>
                <w:szCs w:val="18"/>
              </w:rPr>
              <w:t>materials (</w:t>
            </w:r>
            <w:r w:rsidR="009209DB" w:rsidRPr="004D14D6">
              <w:rPr>
                <w:sz w:val="18"/>
                <w:szCs w:val="18"/>
              </w:rPr>
              <w:t xml:space="preserve">e.g. </w:t>
            </w:r>
            <w:r w:rsidRPr="004D14D6">
              <w:rPr>
                <w:sz w:val="18"/>
                <w:szCs w:val="18"/>
              </w:rPr>
              <w:t>physical, chemical and biological controls, including delivery</w:t>
            </w:r>
            <w:r w:rsidR="00C7548A" w:rsidRPr="004D14D6">
              <w:rPr>
                <w:sz w:val="18"/>
                <w:szCs w:val="18"/>
              </w:rPr>
              <w:t xml:space="preserve"> costs</w:t>
            </w:r>
            <w:r w:rsidRPr="004D14D6">
              <w:rPr>
                <w:sz w:val="18"/>
                <w:szCs w:val="18"/>
              </w:rPr>
              <w:t>)</w:t>
            </w:r>
            <w:bookmarkEnd w:id="30"/>
          </w:p>
          <w:p w:rsidR="001A30A6" w:rsidRPr="004D14D6" w:rsidRDefault="001A30A6" w:rsidP="00202BDC">
            <w:pPr>
              <w:pStyle w:val="ListParagraph"/>
              <w:numPr>
                <w:ilvl w:val="0"/>
                <w:numId w:val="12"/>
              </w:numPr>
              <w:spacing w:after="0" w:line="240" w:lineRule="auto"/>
              <w:rPr>
                <w:sz w:val="18"/>
                <w:szCs w:val="18"/>
              </w:rPr>
            </w:pPr>
            <w:bookmarkStart w:id="31" w:name="_Toc394061607"/>
            <w:r w:rsidRPr="004D14D6">
              <w:rPr>
                <w:sz w:val="18"/>
                <w:szCs w:val="18"/>
              </w:rPr>
              <w:t>equipment hire (if necessary)</w:t>
            </w:r>
            <w:bookmarkEnd w:id="31"/>
          </w:p>
          <w:p w:rsidR="00C15E37" w:rsidRPr="004D14D6" w:rsidRDefault="00C15E37" w:rsidP="00202BDC">
            <w:pPr>
              <w:pStyle w:val="ListParagraph"/>
              <w:numPr>
                <w:ilvl w:val="0"/>
                <w:numId w:val="12"/>
              </w:numPr>
              <w:spacing w:after="0" w:line="240" w:lineRule="auto"/>
              <w:rPr>
                <w:sz w:val="18"/>
                <w:szCs w:val="18"/>
              </w:rPr>
            </w:pPr>
            <w:r w:rsidRPr="004D14D6">
              <w:rPr>
                <w:sz w:val="18"/>
                <w:szCs w:val="18"/>
              </w:rPr>
              <w:t>mapping / planning</w:t>
            </w:r>
          </w:p>
          <w:p w:rsidR="001A30A6" w:rsidRPr="004D14D6" w:rsidRDefault="001A30A6" w:rsidP="00202BDC">
            <w:pPr>
              <w:pStyle w:val="ListParagraph"/>
              <w:numPr>
                <w:ilvl w:val="0"/>
                <w:numId w:val="12"/>
              </w:numPr>
              <w:spacing w:after="0" w:line="240" w:lineRule="auto"/>
              <w:rPr>
                <w:sz w:val="18"/>
                <w:szCs w:val="18"/>
              </w:rPr>
            </w:pPr>
            <w:bookmarkStart w:id="32" w:name="_Toc394061608"/>
            <w:proofErr w:type="spellStart"/>
            <w:r w:rsidRPr="004D14D6">
              <w:rPr>
                <w:sz w:val="18"/>
                <w:szCs w:val="18"/>
              </w:rPr>
              <w:t>labour</w:t>
            </w:r>
            <w:proofErr w:type="spellEnd"/>
            <w:r w:rsidRPr="004D14D6">
              <w:rPr>
                <w:sz w:val="18"/>
                <w:szCs w:val="18"/>
              </w:rPr>
              <w:t xml:space="preserve"> (specialist consultants or contractors)</w:t>
            </w:r>
            <w:bookmarkEnd w:id="32"/>
          </w:p>
        </w:tc>
        <w:tc>
          <w:tcPr>
            <w:tcW w:w="4961" w:type="dxa"/>
            <w:tcMar>
              <w:top w:w="113" w:type="dxa"/>
              <w:left w:w="57" w:type="dxa"/>
              <w:bottom w:w="113" w:type="dxa"/>
              <w:right w:w="57" w:type="dxa"/>
            </w:tcMar>
          </w:tcPr>
          <w:p w:rsidR="00C15E37" w:rsidRPr="004D14D6" w:rsidRDefault="00C15E37" w:rsidP="00202BDC">
            <w:pPr>
              <w:pStyle w:val="ListParagraph"/>
              <w:numPr>
                <w:ilvl w:val="0"/>
                <w:numId w:val="12"/>
              </w:numPr>
              <w:spacing w:after="0" w:line="240" w:lineRule="auto"/>
              <w:rPr>
                <w:sz w:val="18"/>
                <w:szCs w:val="18"/>
              </w:rPr>
            </w:pPr>
            <w:bookmarkStart w:id="33" w:name="_Toc394061609"/>
            <w:r w:rsidRPr="004D14D6">
              <w:rPr>
                <w:sz w:val="18"/>
                <w:szCs w:val="18"/>
              </w:rPr>
              <w:t>Activities must focus on reducing the spread and impact of existing weeds or local eradication or containment of new or emerging weeds</w:t>
            </w:r>
            <w:r w:rsidR="00240F93" w:rsidRPr="004D14D6">
              <w:rPr>
                <w:sz w:val="18"/>
                <w:szCs w:val="18"/>
              </w:rPr>
              <w:t xml:space="preserve"> focusing </w:t>
            </w:r>
            <w:proofErr w:type="gramStart"/>
            <w:r w:rsidR="00240F93" w:rsidRPr="004D14D6">
              <w:rPr>
                <w:sz w:val="18"/>
                <w:szCs w:val="18"/>
              </w:rPr>
              <w:t>on  weeds</w:t>
            </w:r>
            <w:proofErr w:type="gramEnd"/>
            <w:r w:rsidR="00240F93" w:rsidRPr="004D14D6">
              <w:rPr>
                <w:sz w:val="18"/>
                <w:szCs w:val="18"/>
              </w:rPr>
              <w:t xml:space="preserve"> listed on the </w:t>
            </w:r>
            <w:hyperlink r:id="rId22" w:history="1">
              <w:r w:rsidR="00240F93" w:rsidRPr="004D14D6">
                <w:rPr>
                  <w:rStyle w:val="Hyperlink"/>
                  <w:sz w:val="18"/>
                  <w:szCs w:val="18"/>
                </w:rPr>
                <w:t>National Environmental Alert List</w:t>
              </w:r>
            </w:hyperlink>
            <w:r w:rsidR="0058223F">
              <w:rPr>
                <w:sz w:val="18"/>
                <w:szCs w:val="18"/>
              </w:rPr>
              <w:t>.</w:t>
            </w:r>
            <w:r w:rsidR="0058223F" w:rsidRPr="004D14D6">
              <w:rPr>
                <w:sz w:val="18"/>
                <w:szCs w:val="18"/>
              </w:rPr>
              <w:t xml:space="preserve"> Funds </w:t>
            </w:r>
            <w:proofErr w:type="gramStart"/>
            <w:r w:rsidR="0058223F" w:rsidRPr="004D14D6">
              <w:rPr>
                <w:sz w:val="18"/>
                <w:szCs w:val="18"/>
              </w:rPr>
              <w:t>cannot be used</w:t>
            </w:r>
            <w:proofErr w:type="gramEnd"/>
            <w:r w:rsidR="0058223F" w:rsidRPr="004D14D6">
              <w:rPr>
                <w:sz w:val="18"/>
                <w:szCs w:val="18"/>
              </w:rPr>
              <w:t xml:space="preserve"> to meet </w:t>
            </w:r>
            <w:r w:rsidR="0058223F">
              <w:rPr>
                <w:sz w:val="18"/>
                <w:szCs w:val="18"/>
              </w:rPr>
              <w:t xml:space="preserve">existing </w:t>
            </w:r>
            <w:r w:rsidR="0058223F" w:rsidRPr="004D14D6">
              <w:rPr>
                <w:sz w:val="18"/>
                <w:szCs w:val="18"/>
              </w:rPr>
              <w:t>legal obligations.</w:t>
            </w:r>
          </w:p>
          <w:p w:rsidR="00C15E37" w:rsidRPr="004D14D6" w:rsidRDefault="00C15E37" w:rsidP="00202BDC">
            <w:pPr>
              <w:pStyle w:val="ListParagraph"/>
              <w:numPr>
                <w:ilvl w:val="0"/>
                <w:numId w:val="12"/>
              </w:numPr>
              <w:spacing w:after="0" w:line="240" w:lineRule="auto"/>
              <w:rPr>
                <w:sz w:val="18"/>
                <w:szCs w:val="18"/>
              </w:rPr>
            </w:pPr>
            <w:r w:rsidRPr="004D14D6">
              <w:rPr>
                <w:sz w:val="18"/>
                <w:szCs w:val="18"/>
              </w:rPr>
              <w:t xml:space="preserve">Activities need to show a demonstrated public benefit, such as reducing impacts on biodiversity or protecting the values of </w:t>
            </w:r>
            <w:r w:rsidR="00141916" w:rsidRPr="004D14D6">
              <w:rPr>
                <w:sz w:val="18"/>
                <w:szCs w:val="18"/>
              </w:rPr>
              <w:t xml:space="preserve">important </w:t>
            </w:r>
            <w:r w:rsidRPr="004D14D6">
              <w:rPr>
                <w:sz w:val="18"/>
                <w:szCs w:val="18"/>
              </w:rPr>
              <w:t>wetlands</w:t>
            </w:r>
            <w:r w:rsidR="00373360">
              <w:rPr>
                <w:sz w:val="18"/>
                <w:szCs w:val="18"/>
              </w:rPr>
              <w:t>.</w:t>
            </w:r>
          </w:p>
          <w:p w:rsidR="00C15E37" w:rsidRPr="004D14D6" w:rsidRDefault="00240F93" w:rsidP="00202BDC">
            <w:pPr>
              <w:pStyle w:val="ListParagraph"/>
              <w:numPr>
                <w:ilvl w:val="0"/>
                <w:numId w:val="12"/>
              </w:numPr>
              <w:spacing w:after="0" w:line="240" w:lineRule="auto"/>
              <w:rPr>
                <w:sz w:val="18"/>
                <w:szCs w:val="18"/>
              </w:rPr>
            </w:pPr>
            <w:r w:rsidRPr="004D14D6">
              <w:rPr>
                <w:sz w:val="18"/>
                <w:szCs w:val="18"/>
              </w:rPr>
              <w:t xml:space="preserve">Where activities relate to </w:t>
            </w:r>
            <w:hyperlink r:id="rId23" w:history="1">
              <w:proofErr w:type="gramStart"/>
              <w:r w:rsidRPr="004D14D6">
                <w:rPr>
                  <w:rStyle w:val="Hyperlink"/>
                  <w:sz w:val="18"/>
                  <w:szCs w:val="18"/>
                </w:rPr>
                <w:t>Weeds of National Significance</w:t>
              </w:r>
              <w:proofErr w:type="gramEnd"/>
            </w:hyperlink>
            <w:r w:rsidRPr="004D14D6">
              <w:rPr>
                <w:sz w:val="18"/>
                <w:szCs w:val="18"/>
              </w:rPr>
              <w:t xml:space="preserve"> they are expected to be part of </w:t>
            </w:r>
            <w:r w:rsidR="008D1F00" w:rsidRPr="004D14D6">
              <w:rPr>
                <w:sz w:val="18"/>
                <w:szCs w:val="18"/>
              </w:rPr>
              <w:t>regional and / or co</w:t>
            </w:r>
            <w:r w:rsidR="00C75E54" w:rsidRPr="004D14D6">
              <w:rPr>
                <w:sz w:val="18"/>
                <w:szCs w:val="18"/>
              </w:rPr>
              <w:t>ordinated efforts</w:t>
            </w:r>
            <w:r w:rsidR="00373360">
              <w:rPr>
                <w:sz w:val="18"/>
                <w:szCs w:val="18"/>
              </w:rPr>
              <w:t>.</w:t>
            </w:r>
            <w:r w:rsidR="00C15E37" w:rsidRPr="004D14D6">
              <w:rPr>
                <w:sz w:val="18"/>
                <w:szCs w:val="18"/>
              </w:rPr>
              <w:t xml:space="preserve"> </w:t>
            </w:r>
          </w:p>
          <w:p w:rsidR="00C15E37" w:rsidRPr="004D14D6" w:rsidRDefault="00C15E37" w:rsidP="00202BDC">
            <w:pPr>
              <w:pStyle w:val="ListParagraph"/>
              <w:numPr>
                <w:ilvl w:val="0"/>
                <w:numId w:val="12"/>
              </w:numPr>
              <w:spacing w:after="0" w:line="240" w:lineRule="auto"/>
              <w:rPr>
                <w:sz w:val="18"/>
                <w:szCs w:val="18"/>
              </w:rPr>
            </w:pPr>
            <w:r w:rsidRPr="004D14D6">
              <w:rPr>
                <w:sz w:val="18"/>
                <w:szCs w:val="18"/>
              </w:rPr>
              <w:t>Project activities should demonstrate consistency with relevant local, regional, state or national weeds strategies and plans and recommended weeds management codes of practice, such as the Australian Weeds Strategy and Weeds of National Significance national strategies and best practice manuals</w:t>
            </w:r>
            <w:r w:rsidR="00373360">
              <w:rPr>
                <w:sz w:val="18"/>
                <w:szCs w:val="18"/>
              </w:rPr>
              <w:t>.</w:t>
            </w:r>
          </w:p>
          <w:p w:rsidR="00C15E37" w:rsidRPr="004D14D6" w:rsidRDefault="00C15E37" w:rsidP="00202BDC">
            <w:pPr>
              <w:pStyle w:val="ListParagraph"/>
              <w:numPr>
                <w:ilvl w:val="0"/>
                <w:numId w:val="12"/>
              </w:numPr>
              <w:spacing w:after="0" w:line="240" w:lineRule="auto"/>
              <w:rPr>
                <w:sz w:val="18"/>
                <w:szCs w:val="18"/>
              </w:rPr>
            </w:pPr>
            <w:r w:rsidRPr="004D14D6">
              <w:rPr>
                <w:sz w:val="18"/>
                <w:szCs w:val="18"/>
              </w:rPr>
              <w:t xml:space="preserve">Projects should always </w:t>
            </w:r>
            <w:proofErr w:type="spellStart"/>
            <w:r w:rsidRPr="004D14D6">
              <w:rPr>
                <w:sz w:val="18"/>
                <w:szCs w:val="18"/>
              </w:rPr>
              <w:t>minimise</w:t>
            </w:r>
            <w:proofErr w:type="spellEnd"/>
            <w:r w:rsidRPr="004D14D6">
              <w:rPr>
                <w:sz w:val="18"/>
                <w:szCs w:val="18"/>
              </w:rPr>
              <w:t xml:space="preserve"> the risk of spreading pests and diseases when undertaking on-ground work</w:t>
            </w:r>
            <w:r w:rsidR="00373360">
              <w:rPr>
                <w:sz w:val="18"/>
                <w:szCs w:val="18"/>
              </w:rPr>
              <w:t>.</w:t>
            </w:r>
          </w:p>
          <w:p w:rsidR="001A30A6" w:rsidRPr="004D14D6" w:rsidRDefault="00A44BF7" w:rsidP="00A44BF7">
            <w:pPr>
              <w:pStyle w:val="ListParagraph"/>
              <w:numPr>
                <w:ilvl w:val="0"/>
                <w:numId w:val="12"/>
              </w:numPr>
              <w:spacing w:after="0" w:line="240" w:lineRule="auto"/>
              <w:rPr>
                <w:rFonts w:cs="Swiss721BT-Light"/>
                <w:sz w:val="18"/>
                <w:szCs w:val="18"/>
              </w:rPr>
            </w:pPr>
            <w:bookmarkStart w:id="34" w:name="_Toc394061610"/>
            <w:bookmarkEnd w:id="33"/>
            <w:r w:rsidRPr="004D14D6">
              <w:rPr>
                <w:sz w:val="18"/>
                <w:szCs w:val="18"/>
              </w:rPr>
              <w:t>Fund</w:t>
            </w:r>
            <w:r w:rsidR="0058223F">
              <w:rPr>
                <w:sz w:val="18"/>
                <w:szCs w:val="18"/>
              </w:rPr>
              <w:t>s</w:t>
            </w:r>
            <w:r w:rsidRPr="004D14D6">
              <w:rPr>
                <w:sz w:val="18"/>
                <w:szCs w:val="18"/>
              </w:rPr>
              <w:t xml:space="preserve"> </w:t>
            </w:r>
            <w:proofErr w:type="gramStart"/>
            <w:r w:rsidRPr="004D14D6">
              <w:rPr>
                <w:sz w:val="18"/>
                <w:szCs w:val="18"/>
              </w:rPr>
              <w:t>cannot be used</w:t>
            </w:r>
            <w:proofErr w:type="gramEnd"/>
            <w:r w:rsidRPr="004D14D6">
              <w:rPr>
                <w:sz w:val="18"/>
                <w:szCs w:val="18"/>
              </w:rPr>
              <w:t xml:space="preserve"> </w:t>
            </w:r>
            <w:r w:rsidR="00823AE8" w:rsidRPr="004D14D6">
              <w:rPr>
                <w:sz w:val="18"/>
                <w:szCs w:val="18"/>
              </w:rPr>
              <w:t xml:space="preserve">to </w:t>
            </w:r>
            <w:r w:rsidR="001A30A6" w:rsidRPr="004D14D6">
              <w:rPr>
                <w:sz w:val="18"/>
                <w:szCs w:val="18"/>
              </w:rPr>
              <w:t xml:space="preserve">undertake </w:t>
            </w:r>
            <w:r w:rsidR="00C15E37" w:rsidRPr="004D14D6">
              <w:rPr>
                <w:sz w:val="18"/>
                <w:szCs w:val="18"/>
              </w:rPr>
              <w:t xml:space="preserve">weed </w:t>
            </w:r>
            <w:r w:rsidR="001A30A6" w:rsidRPr="004D14D6">
              <w:rPr>
                <w:sz w:val="18"/>
                <w:szCs w:val="18"/>
              </w:rPr>
              <w:t>control where the primary benefit will be for agricultural production purposes</w:t>
            </w:r>
            <w:r w:rsidR="00141916" w:rsidRPr="004D14D6">
              <w:rPr>
                <w:sz w:val="18"/>
                <w:szCs w:val="18"/>
              </w:rPr>
              <w:t>,</w:t>
            </w:r>
            <w:r w:rsidR="003860E8" w:rsidRPr="004D14D6">
              <w:rPr>
                <w:sz w:val="18"/>
                <w:szCs w:val="18"/>
              </w:rPr>
              <w:t xml:space="preserve"> unless there are cash co-contributions commensurate with the level of private benefits and clear public environment benefits can</w:t>
            </w:r>
            <w:r w:rsidRPr="004D14D6">
              <w:rPr>
                <w:sz w:val="18"/>
                <w:szCs w:val="18"/>
              </w:rPr>
              <w:t xml:space="preserve"> also</w:t>
            </w:r>
            <w:r w:rsidR="003860E8" w:rsidRPr="004D14D6">
              <w:rPr>
                <w:sz w:val="18"/>
                <w:szCs w:val="18"/>
              </w:rPr>
              <w:t xml:space="preserve"> be demonstrated</w:t>
            </w:r>
            <w:bookmarkEnd w:id="34"/>
            <w:r w:rsidR="00373360">
              <w:rPr>
                <w:sz w:val="18"/>
                <w:szCs w:val="18"/>
              </w:rPr>
              <w:t>.</w:t>
            </w:r>
          </w:p>
        </w:tc>
      </w:tr>
      <w:tr w:rsidR="00C15E37" w:rsidRPr="004D14D6" w:rsidTr="00B06EA8">
        <w:trPr>
          <w:trHeight w:val="60"/>
        </w:trPr>
        <w:tc>
          <w:tcPr>
            <w:tcW w:w="1843" w:type="dxa"/>
            <w:tcMar>
              <w:top w:w="113" w:type="dxa"/>
              <w:left w:w="57" w:type="dxa"/>
              <w:bottom w:w="113" w:type="dxa"/>
              <w:right w:w="57" w:type="dxa"/>
            </w:tcMar>
          </w:tcPr>
          <w:p w:rsidR="00C15E37" w:rsidRPr="004D14D6" w:rsidRDefault="00141916" w:rsidP="0025659A">
            <w:pPr>
              <w:spacing w:after="0" w:line="240" w:lineRule="auto"/>
              <w:rPr>
                <w:b/>
                <w:sz w:val="18"/>
                <w:szCs w:val="18"/>
              </w:rPr>
            </w:pPr>
            <w:r w:rsidRPr="004D14D6">
              <w:rPr>
                <w:b/>
                <w:sz w:val="18"/>
                <w:szCs w:val="18"/>
                <w:lang w:val="en-AU"/>
              </w:rPr>
              <w:t>Pest or disease management</w:t>
            </w:r>
          </w:p>
        </w:tc>
        <w:tc>
          <w:tcPr>
            <w:tcW w:w="2835" w:type="dxa"/>
            <w:tcMar>
              <w:top w:w="113" w:type="dxa"/>
              <w:left w:w="57" w:type="dxa"/>
              <w:bottom w:w="113" w:type="dxa"/>
              <w:right w:w="57" w:type="dxa"/>
            </w:tcMar>
          </w:tcPr>
          <w:p w:rsidR="00141916" w:rsidRPr="004D14D6" w:rsidRDefault="00141916" w:rsidP="00202BDC">
            <w:pPr>
              <w:pStyle w:val="ListParagraph"/>
              <w:numPr>
                <w:ilvl w:val="0"/>
                <w:numId w:val="12"/>
              </w:numPr>
              <w:spacing w:after="0" w:line="240" w:lineRule="auto"/>
              <w:rPr>
                <w:sz w:val="18"/>
                <w:szCs w:val="18"/>
              </w:rPr>
            </w:pPr>
            <w:r w:rsidRPr="004D14D6">
              <w:rPr>
                <w:sz w:val="18"/>
                <w:szCs w:val="18"/>
              </w:rPr>
              <w:t>materials (i.e. physical, chemical and biological controls, including delivery costs)</w:t>
            </w:r>
          </w:p>
          <w:p w:rsidR="00141916" w:rsidRPr="004D14D6" w:rsidRDefault="00141916" w:rsidP="00202BDC">
            <w:pPr>
              <w:pStyle w:val="ListParagraph"/>
              <w:numPr>
                <w:ilvl w:val="0"/>
                <w:numId w:val="12"/>
              </w:numPr>
              <w:spacing w:after="0" w:line="240" w:lineRule="auto"/>
              <w:rPr>
                <w:sz w:val="18"/>
                <w:szCs w:val="18"/>
              </w:rPr>
            </w:pPr>
            <w:r w:rsidRPr="004D14D6">
              <w:rPr>
                <w:sz w:val="18"/>
                <w:szCs w:val="18"/>
              </w:rPr>
              <w:t>equipment hire (if necessary)</w:t>
            </w:r>
          </w:p>
          <w:p w:rsidR="00141916" w:rsidRPr="004D14D6" w:rsidRDefault="00141916" w:rsidP="00202BDC">
            <w:pPr>
              <w:pStyle w:val="ListParagraph"/>
              <w:numPr>
                <w:ilvl w:val="0"/>
                <w:numId w:val="12"/>
              </w:numPr>
              <w:spacing w:after="0" w:line="240" w:lineRule="auto"/>
              <w:rPr>
                <w:sz w:val="18"/>
                <w:szCs w:val="18"/>
              </w:rPr>
            </w:pPr>
            <w:r w:rsidRPr="004D14D6">
              <w:rPr>
                <w:sz w:val="18"/>
                <w:szCs w:val="18"/>
              </w:rPr>
              <w:t>mapping / planning</w:t>
            </w:r>
          </w:p>
          <w:p w:rsidR="00C15E37" w:rsidRPr="004D14D6" w:rsidRDefault="00141916" w:rsidP="00202BDC">
            <w:pPr>
              <w:pStyle w:val="ListParagraph"/>
              <w:numPr>
                <w:ilvl w:val="0"/>
                <w:numId w:val="12"/>
              </w:numPr>
              <w:spacing w:after="0" w:line="240" w:lineRule="auto"/>
              <w:rPr>
                <w:sz w:val="18"/>
                <w:szCs w:val="18"/>
              </w:rPr>
            </w:pPr>
            <w:proofErr w:type="spellStart"/>
            <w:r w:rsidRPr="004D14D6">
              <w:rPr>
                <w:sz w:val="18"/>
                <w:szCs w:val="18"/>
              </w:rPr>
              <w:t>labour</w:t>
            </w:r>
            <w:proofErr w:type="spellEnd"/>
            <w:r w:rsidRPr="004D14D6">
              <w:rPr>
                <w:sz w:val="18"/>
                <w:szCs w:val="18"/>
              </w:rPr>
              <w:t xml:space="preserve"> (specialist consultants or contractors)</w:t>
            </w:r>
          </w:p>
        </w:tc>
        <w:tc>
          <w:tcPr>
            <w:tcW w:w="4961" w:type="dxa"/>
            <w:tcMar>
              <w:top w:w="113" w:type="dxa"/>
              <w:left w:w="57" w:type="dxa"/>
              <w:bottom w:w="113" w:type="dxa"/>
              <w:right w:w="57" w:type="dxa"/>
            </w:tcMar>
          </w:tcPr>
          <w:p w:rsidR="00141916" w:rsidRPr="004D14D6" w:rsidRDefault="00141916" w:rsidP="00202BDC">
            <w:pPr>
              <w:pStyle w:val="ListParagraph"/>
              <w:numPr>
                <w:ilvl w:val="0"/>
                <w:numId w:val="12"/>
              </w:numPr>
              <w:spacing w:after="0" w:line="240" w:lineRule="auto"/>
              <w:rPr>
                <w:sz w:val="18"/>
                <w:szCs w:val="18"/>
              </w:rPr>
            </w:pPr>
            <w:r w:rsidRPr="004D14D6">
              <w:rPr>
                <w:sz w:val="18"/>
                <w:szCs w:val="18"/>
              </w:rPr>
              <w:t>Activities must focus on local eradication or reducing the impact and spread of existing pests or diseases</w:t>
            </w:r>
            <w:r w:rsidR="00373360">
              <w:rPr>
                <w:sz w:val="18"/>
                <w:szCs w:val="18"/>
              </w:rPr>
              <w:t>.</w:t>
            </w:r>
            <w:r w:rsidRPr="004D14D6">
              <w:rPr>
                <w:sz w:val="18"/>
                <w:szCs w:val="18"/>
              </w:rPr>
              <w:t xml:space="preserve"> </w:t>
            </w:r>
          </w:p>
          <w:p w:rsidR="00141916" w:rsidRPr="004D14D6" w:rsidRDefault="00141916" w:rsidP="00202BDC">
            <w:pPr>
              <w:pStyle w:val="ListParagraph"/>
              <w:numPr>
                <w:ilvl w:val="0"/>
                <w:numId w:val="12"/>
              </w:numPr>
              <w:spacing w:after="0" w:line="240" w:lineRule="auto"/>
              <w:rPr>
                <w:sz w:val="18"/>
                <w:szCs w:val="18"/>
              </w:rPr>
            </w:pPr>
            <w:r w:rsidRPr="004D14D6">
              <w:rPr>
                <w:sz w:val="18"/>
                <w:szCs w:val="18"/>
              </w:rPr>
              <w:t>Project activities should demonstrate consistency with relevant local, regional, state or national pest animal strategies and plans, and recommended management codes of practice, such as the Australian Pest Animal Strategy, and the model codes of practice and standard operating procedures for the humane capture, handling, or destruction of feral animals in Australia</w:t>
            </w:r>
            <w:r w:rsidR="00373360">
              <w:rPr>
                <w:sz w:val="18"/>
                <w:szCs w:val="18"/>
              </w:rPr>
              <w:t>.</w:t>
            </w:r>
          </w:p>
          <w:p w:rsidR="00C15E37" w:rsidRPr="004D14D6" w:rsidRDefault="00141916" w:rsidP="00202BDC">
            <w:pPr>
              <w:pStyle w:val="ListParagraph"/>
              <w:numPr>
                <w:ilvl w:val="0"/>
                <w:numId w:val="12"/>
              </w:numPr>
              <w:spacing w:after="0" w:line="240" w:lineRule="auto"/>
              <w:rPr>
                <w:rFonts w:cs="Swiss721BT-Light"/>
                <w:sz w:val="18"/>
                <w:szCs w:val="18"/>
              </w:rPr>
            </w:pPr>
            <w:r w:rsidRPr="004D14D6">
              <w:rPr>
                <w:sz w:val="18"/>
                <w:szCs w:val="18"/>
              </w:rPr>
              <w:t xml:space="preserve">Care </w:t>
            </w:r>
            <w:proofErr w:type="gramStart"/>
            <w:r w:rsidRPr="004D14D6">
              <w:rPr>
                <w:sz w:val="18"/>
                <w:szCs w:val="18"/>
              </w:rPr>
              <w:t>should be taken</w:t>
            </w:r>
            <w:proofErr w:type="gramEnd"/>
            <w:r w:rsidRPr="004D14D6">
              <w:rPr>
                <w:sz w:val="18"/>
                <w:szCs w:val="18"/>
              </w:rPr>
              <w:t xml:space="preserve"> to </w:t>
            </w:r>
            <w:proofErr w:type="spellStart"/>
            <w:r w:rsidRPr="004D14D6">
              <w:rPr>
                <w:sz w:val="18"/>
                <w:szCs w:val="18"/>
              </w:rPr>
              <w:t>minimise</w:t>
            </w:r>
            <w:proofErr w:type="spellEnd"/>
            <w:r w:rsidRPr="004D14D6">
              <w:rPr>
                <w:sz w:val="18"/>
                <w:szCs w:val="18"/>
              </w:rPr>
              <w:t xml:space="preserve"> the risk of spreading pests and diseases when undertaking on-ground work, even when pest or disease management is not the primary activity</w:t>
            </w:r>
            <w:r w:rsidR="00373360">
              <w:rPr>
                <w:sz w:val="18"/>
                <w:szCs w:val="18"/>
              </w:rPr>
              <w:t>.</w:t>
            </w:r>
          </w:p>
          <w:p w:rsidR="00823AE8" w:rsidRPr="004D14D6" w:rsidRDefault="00823AE8" w:rsidP="00202BDC">
            <w:pPr>
              <w:pStyle w:val="ListParagraph"/>
              <w:numPr>
                <w:ilvl w:val="0"/>
                <w:numId w:val="12"/>
              </w:numPr>
              <w:spacing w:after="0" w:line="240" w:lineRule="auto"/>
              <w:rPr>
                <w:rFonts w:cs="Swiss721BT-Light"/>
                <w:sz w:val="18"/>
                <w:szCs w:val="18"/>
              </w:rPr>
            </w:pPr>
            <w:r w:rsidRPr="004D14D6">
              <w:rPr>
                <w:sz w:val="18"/>
                <w:szCs w:val="18"/>
              </w:rPr>
              <w:lastRenderedPageBreak/>
              <w:t xml:space="preserve">Funds </w:t>
            </w:r>
            <w:proofErr w:type="gramStart"/>
            <w:r w:rsidRPr="004D14D6">
              <w:rPr>
                <w:sz w:val="18"/>
                <w:szCs w:val="18"/>
              </w:rPr>
              <w:t>cannot be used</w:t>
            </w:r>
            <w:proofErr w:type="gramEnd"/>
            <w:r w:rsidRPr="004D14D6">
              <w:rPr>
                <w:sz w:val="18"/>
                <w:szCs w:val="18"/>
              </w:rPr>
              <w:t xml:space="preserve"> to meet legal obligations</w:t>
            </w:r>
            <w:r w:rsidR="00373360">
              <w:rPr>
                <w:sz w:val="18"/>
                <w:szCs w:val="18"/>
              </w:rPr>
              <w:t>.</w:t>
            </w:r>
          </w:p>
        </w:tc>
      </w:tr>
      <w:tr w:rsidR="001A30A6" w:rsidRPr="004D14D6" w:rsidTr="00B06EA8">
        <w:trPr>
          <w:trHeight w:val="60"/>
        </w:trPr>
        <w:tc>
          <w:tcPr>
            <w:tcW w:w="1843" w:type="dxa"/>
            <w:tcMar>
              <w:top w:w="113" w:type="dxa"/>
              <w:left w:w="57" w:type="dxa"/>
              <w:bottom w:w="113" w:type="dxa"/>
              <w:right w:w="57" w:type="dxa"/>
            </w:tcMar>
          </w:tcPr>
          <w:p w:rsidR="001A30A6" w:rsidRPr="004D14D6" w:rsidRDefault="001A30A6" w:rsidP="0025659A">
            <w:pPr>
              <w:spacing w:after="0" w:line="240" w:lineRule="auto"/>
              <w:rPr>
                <w:b/>
                <w:sz w:val="18"/>
                <w:szCs w:val="18"/>
              </w:rPr>
            </w:pPr>
            <w:r w:rsidRPr="004D14D6">
              <w:rPr>
                <w:b/>
                <w:sz w:val="18"/>
                <w:szCs w:val="18"/>
              </w:rPr>
              <w:lastRenderedPageBreak/>
              <w:t>Fencing</w:t>
            </w:r>
          </w:p>
        </w:tc>
        <w:tc>
          <w:tcPr>
            <w:tcW w:w="2835" w:type="dxa"/>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35" w:name="_Toc394061611"/>
            <w:r w:rsidRPr="004D14D6">
              <w:rPr>
                <w:sz w:val="18"/>
                <w:szCs w:val="18"/>
              </w:rPr>
              <w:t xml:space="preserve">materials (e.g. posts, </w:t>
            </w:r>
            <w:r w:rsidRPr="004D14D6">
              <w:rPr>
                <w:sz w:val="18"/>
                <w:szCs w:val="18"/>
              </w:rPr>
              <w:br/>
              <w:t>wire including delivery costs)</w:t>
            </w:r>
            <w:bookmarkEnd w:id="35"/>
          </w:p>
          <w:p w:rsidR="001A30A6" w:rsidRPr="004D14D6" w:rsidRDefault="001A30A6" w:rsidP="00202BDC">
            <w:pPr>
              <w:pStyle w:val="ListParagraph"/>
              <w:numPr>
                <w:ilvl w:val="0"/>
                <w:numId w:val="12"/>
              </w:numPr>
              <w:spacing w:after="0" w:line="240" w:lineRule="auto"/>
              <w:rPr>
                <w:sz w:val="18"/>
                <w:szCs w:val="18"/>
              </w:rPr>
            </w:pPr>
            <w:bookmarkStart w:id="36" w:name="_Toc394061612"/>
            <w:r w:rsidRPr="004D14D6">
              <w:rPr>
                <w:sz w:val="18"/>
                <w:szCs w:val="18"/>
              </w:rPr>
              <w:t xml:space="preserve">equipment hire </w:t>
            </w:r>
            <w:r w:rsidRPr="004D14D6">
              <w:rPr>
                <w:sz w:val="18"/>
                <w:szCs w:val="18"/>
              </w:rPr>
              <w:br/>
              <w:t>(if necessary)</w:t>
            </w:r>
            <w:bookmarkEnd w:id="36"/>
          </w:p>
          <w:p w:rsidR="001A30A6" w:rsidRPr="004D14D6" w:rsidRDefault="001A30A6" w:rsidP="00202BDC">
            <w:pPr>
              <w:pStyle w:val="ListParagraph"/>
              <w:numPr>
                <w:ilvl w:val="0"/>
                <w:numId w:val="12"/>
              </w:numPr>
              <w:spacing w:after="0" w:line="240" w:lineRule="auto"/>
              <w:rPr>
                <w:sz w:val="18"/>
                <w:szCs w:val="18"/>
              </w:rPr>
            </w:pPr>
            <w:bookmarkStart w:id="37" w:name="_Toc394061613"/>
            <w:proofErr w:type="spellStart"/>
            <w:r w:rsidRPr="004D14D6">
              <w:rPr>
                <w:sz w:val="18"/>
                <w:szCs w:val="18"/>
              </w:rPr>
              <w:t>labour</w:t>
            </w:r>
            <w:proofErr w:type="spellEnd"/>
            <w:r w:rsidRPr="004D14D6">
              <w:rPr>
                <w:sz w:val="18"/>
                <w:szCs w:val="18"/>
              </w:rPr>
              <w:t xml:space="preserve"> (including contractors, clearing fence-lines and erecting fencing)</w:t>
            </w:r>
            <w:bookmarkEnd w:id="37"/>
          </w:p>
        </w:tc>
        <w:tc>
          <w:tcPr>
            <w:tcW w:w="4961" w:type="dxa"/>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38" w:name="_Toc394061614"/>
            <w:r w:rsidRPr="004D14D6">
              <w:rPr>
                <w:sz w:val="18"/>
                <w:szCs w:val="18"/>
              </w:rPr>
              <w:t xml:space="preserve">Fencing will </w:t>
            </w:r>
            <w:r w:rsidR="00C34223" w:rsidRPr="004D14D6">
              <w:rPr>
                <w:sz w:val="18"/>
                <w:szCs w:val="18"/>
              </w:rPr>
              <w:t xml:space="preserve">only </w:t>
            </w:r>
            <w:r w:rsidRPr="004D14D6">
              <w:rPr>
                <w:sz w:val="18"/>
                <w:szCs w:val="18"/>
              </w:rPr>
              <w:t>be funded where it provides high environmental benefits</w:t>
            </w:r>
            <w:r w:rsidR="00141916" w:rsidRPr="004D14D6">
              <w:rPr>
                <w:sz w:val="18"/>
                <w:szCs w:val="18"/>
              </w:rPr>
              <w:t xml:space="preserve"> (e.g. where it is the most </w:t>
            </w:r>
            <w:r w:rsidR="00C34223" w:rsidRPr="004D14D6">
              <w:rPr>
                <w:sz w:val="18"/>
                <w:szCs w:val="18"/>
              </w:rPr>
              <w:t xml:space="preserve">cost </w:t>
            </w:r>
            <w:r w:rsidR="00141916" w:rsidRPr="004D14D6">
              <w:rPr>
                <w:sz w:val="18"/>
                <w:szCs w:val="18"/>
              </w:rPr>
              <w:t xml:space="preserve">effective management action for the </w:t>
            </w:r>
            <w:r w:rsidRPr="004D14D6">
              <w:rPr>
                <w:sz w:val="18"/>
                <w:szCs w:val="18"/>
              </w:rPr>
              <w:t xml:space="preserve">protection of a sensitive riparian area, remnant native vegetation, critical habitat area or </w:t>
            </w:r>
            <w:r w:rsidR="00141916" w:rsidRPr="004D14D6">
              <w:rPr>
                <w:sz w:val="18"/>
                <w:szCs w:val="18"/>
              </w:rPr>
              <w:t xml:space="preserve">is part of a strategy to </w:t>
            </w:r>
            <w:r w:rsidRPr="004D14D6">
              <w:rPr>
                <w:sz w:val="18"/>
                <w:szCs w:val="18"/>
              </w:rPr>
              <w:t>reduce soil erosion</w:t>
            </w:r>
            <w:r w:rsidR="00141916" w:rsidRPr="004D14D6">
              <w:rPr>
                <w:sz w:val="18"/>
                <w:szCs w:val="18"/>
              </w:rPr>
              <w:t>)</w:t>
            </w:r>
            <w:bookmarkEnd w:id="38"/>
            <w:r w:rsidR="00373360">
              <w:rPr>
                <w:sz w:val="18"/>
                <w:szCs w:val="18"/>
              </w:rPr>
              <w:t>.</w:t>
            </w:r>
          </w:p>
          <w:p w:rsidR="00C34223" w:rsidRPr="004D14D6" w:rsidRDefault="00C34223" w:rsidP="00202BDC">
            <w:pPr>
              <w:pStyle w:val="ListParagraph"/>
              <w:numPr>
                <w:ilvl w:val="0"/>
                <w:numId w:val="12"/>
              </w:numPr>
              <w:spacing w:after="0" w:line="240" w:lineRule="auto"/>
              <w:rPr>
                <w:sz w:val="18"/>
                <w:szCs w:val="18"/>
              </w:rPr>
            </w:pPr>
            <w:r w:rsidRPr="004D14D6">
              <w:rPr>
                <w:sz w:val="18"/>
                <w:szCs w:val="18"/>
              </w:rPr>
              <w:t xml:space="preserve">Fencing for the primary purpose of stock management </w:t>
            </w:r>
            <w:proofErr w:type="gramStart"/>
            <w:r w:rsidRPr="004D14D6">
              <w:rPr>
                <w:sz w:val="18"/>
                <w:szCs w:val="18"/>
              </w:rPr>
              <w:t>will not be supported</w:t>
            </w:r>
            <w:proofErr w:type="gramEnd"/>
            <w:r w:rsidRPr="004D14D6">
              <w:rPr>
                <w:sz w:val="18"/>
                <w:szCs w:val="18"/>
              </w:rPr>
              <w:t xml:space="preserve"> unless it meets the above requirement</w:t>
            </w:r>
            <w:r w:rsidR="00373360">
              <w:rPr>
                <w:sz w:val="18"/>
                <w:szCs w:val="18"/>
              </w:rPr>
              <w:t>.</w:t>
            </w:r>
          </w:p>
          <w:p w:rsidR="00C34223" w:rsidRPr="004D14D6" w:rsidRDefault="00C34223" w:rsidP="00202BDC">
            <w:pPr>
              <w:pStyle w:val="ListParagraph"/>
              <w:numPr>
                <w:ilvl w:val="0"/>
                <w:numId w:val="12"/>
              </w:numPr>
              <w:spacing w:after="0" w:line="240" w:lineRule="auto"/>
              <w:rPr>
                <w:sz w:val="18"/>
                <w:szCs w:val="18"/>
              </w:rPr>
            </w:pPr>
            <w:r w:rsidRPr="004D14D6">
              <w:rPr>
                <w:sz w:val="18"/>
                <w:szCs w:val="18"/>
              </w:rPr>
              <w:t>Fencing which may have a detrimental and significant impact on non-targeted species (e.g. by inhibiting movement) will also not be supported</w:t>
            </w:r>
            <w:r w:rsidR="00373360">
              <w:rPr>
                <w:sz w:val="18"/>
                <w:szCs w:val="18"/>
              </w:rPr>
              <w:t>.</w:t>
            </w:r>
          </w:p>
          <w:p w:rsidR="00C34223" w:rsidRPr="004D14D6" w:rsidRDefault="00C34223" w:rsidP="00202BDC">
            <w:pPr>
              <w:pStyle w:val="ListParagraph"/>
              <w:numPr>
                <w:ilvl w:val="0"/>
                <w:numId w:val="12"/>
              </w:numPr>
              <w:spacing w:after="0" w:line="240" w:lineRule="auto"/>
              <w:rPr>
                <w:sz w:val="18"/>
                <w:szCs w:val="18"/>
              </w:rPr>
            </w:pPr>
            <w:r w:rsidRPr="004D14D6">
              <w:rPr>
                <w:sz w:val="18"/>
                <w:szCs w:val="18"/>
              </w:rPr>
              <w:t xml:space="preserve">Funds </w:t>
            </w:r>
            <w:proofErr w:type="gramStart"/>
            <w:r w:rsidRPr="004D14D6">
              <w:rPr>
                <w:sz w:val="18"/>
                <w:szCs w:val="18"/>
              </w:rPr>
              <w:t>cannot be used</w:t>
            </w:r>
            <w:proofErr w:type="gramEnd"/>
            <w:r w:rsidRPr="004D14D6">
              <w:rPr>
                <w:sz w:val="18"/>
                <w:szCs w:val="18"/>
              </w:rPr>
              <w:t xml:space="preserve"> for standard boundary fencing that is a landholder’s normal responsibility, for replacing existing fencing, or fencing for paddock subdivision (except where it is used to create a demonstration site or to control soil erosion)</w:t>
            </w:r>
            <w:r w:rsidR="00373360">
              <w:rPr>
                <w:sz w:val="18"/>
                <w:szCs w:val="18"/>
              </w:rPr>
              <w:t>.</w:t>
            </w:r>
          </w:p>
          <w:p w:rsidR="001A30A6" w:rsidRPr="004D14D6" w:rsidRDefault="00C34223" w:rsidP="00202BDC">
            <w:pPr>
              <w:pStyle w:val="ListParagraph"/>
              <w:numPr>
                <w:ilvl w:val="0"/>
                <w:numId w:val="12"/>
              </w:numPr>
              <w:spacing w:after="0" w:line="240" w:lineRule="auto"/>
              <w:rPr>
                <w:rFonts w:cs="Swiss721BT-Light"/>
                <w:sz w:val="18"/>
                <w:szCs w:val="18"/>
              </w:rPr>
            </w:pPr>
            <w:r w:rsidRPr="004D14D6">
              <w:rPr>
                <w:sz w:val="18"/>
                <w:szCs w:val="18"/>
              </w:rPr>
              <w:t xml:space="preserve">The type and quality of fencing proposed should reflect the issue </w:t>
            </w:r>
            <w:proofErr w:type="gramStart"/>
            <w:r w:rsidRPr="004D14D6">
              <w:rPr>
                <w:sz w:val="18"/>
                <w:szCs w:val="18"/>
              </w:rPr>
              <w:t>being addressed</w:t>
            </w:r>
            <w:proofErr w:type="gramEnd"/>
            <w:r w:rsidR="00373360">
              <w:rPr>
                <w:sz w:val="18"/>
                <w:szCs w:val="18"/>
              </w:rPr>
              <w:t>.</w:t>
            </w:r>
          </w:p>
        </w:tc>
      </w:tr>
      <w:tr w:rsidR="001A30A6" w:rsidRPr="004D14D6" w:rsidTr="00B06EA8">
        <w:trPr>
          <w:trHeight w:val="60"/>
        </w:trPr>
        <w:tc>
          <w:tcPr>
            <w:tcW w:w="1843" w:type="dxa"/>
            <w:tcMar>
              <w:top w:w="113" w:type="dxa"/>
              <w:left w:w="57" w:type="dxa"/>
              <w:bottom w:w="113" w:type="dxa"/>
              <w:right w:w="57" w:type="dxa"/>
            </w:tcMar>
          </w:tcPr>
          <w:p w:rsidR="001A30A6" w:rsidRPr="004D14D6" w:rsidRDefault="001A30A6" w:rsidP="0025659A">
            <w:pPr>
              <w:spacing w:after="0" w:line="240" w:lineRule="auto"/>
              <w:rPr>
                <w:b/>
                <w:sz w:val="18"/>
                <w:szCs w:val="18"/>
              </w:rPr>
            </w:pPr>
            <w:r w:rsidRPr="004D14D6">
              <w:rPr>
                <w:b/>
                <w:sz w:val="18"/>
                <w:szCs w:val="18"/>
              </w:rPr>
              <w:t xml:space="preserve">Educational activities and raising community awareness </w:t>
            </w:r>
            <w:r w:rsidR="00244F01" w:rsidRPr="004D14D6">
              <w:rPr>
                <w:b/>
                <w:sz w:val="18"/>
                <w:szCs w:val="18"/>
              </w:rPr>
              <w:t>/ participation</w:t>
            </w:r>
          </w:p>
          <w:p w:rsidR="001A30A6" w:rsidRPr="004D14D6" w:rsidRDefault="00B06EA8" w:rsidP="0025659A">
            <w:pPr>
              <w:spacing w:after="0" w:line="240" w:lineRule="auto"/>
              <w:rPr>
                <w:rFonts w:cs="Swiss721BT-Light"/>
                <w:sz w:val="18"/>
                <w:szCs w:val="18"/>
              </w:rPr>
            </w:pPr>
            <w:r w:rsidRPr="004D14D6">
              <w:rPr>
                <w:rFonts w:cs="Swiss721BT-Light"/>
                <w:sz w:val="18"/>
                <w:szCs w:val="18"/>
              </w:rPr>
              <w:t>A</w:t>
            </w:r>
            <w:r w:rsidR="001A30A6" w:rsidRPr="004D14D6">
              <w:rPr>
                <w:rFonts w:cs="Swiss721BT-Light"/>
                <w:sz w:val="18"/>
                <w:szCs w:val="18"/>
              </w:rPr>
              <w:t>ssist</w:t>
            </w:r>
            <w:r w:rsidRPr="004D14D6">
              <w:rPr>
                <w:rFonts w:cs="Swiss721BT-Light"/>
                <w:sz w:val="18"/>
                <w:szCs w:val="18"/>
              </w:rPr>
              <w:t>ing</w:t>
            </w:r>
            <w:r w:rsidR="001A30A6" w:rsidRPr="004D14D6">
              <w:rPr>
                <w:rFonts w:cs="Swiss721BT-Light"/>
                <w:sz w:val="18"/>
                <w:szCs w:val="18"/>
              </w:rPr>
              <w:t xml:space="preserve"> groups to adopt new ideas or build skills in sustainable agriculture and other natural</w:t>
            </w:r>
            <w:r w:rsidR="00264FBC" w:rsidRPr="004D14D6">
              <w:rPr>
                <w:rFonts w:cs="Swiss721BT-Light"/>
                <w:sz w:val="18"/>
                <w:szCs w:val="18"/>
              </w:rPr>
              <w:t xml:space="preserve"> resource management activities</w:t>
            </w:r>
          </w:p>
        </w:tc>
        <w:tc>
          <w:tcPr>
            <w:tcW w:w="2835" w:type="dxa"/>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39" w:name="_Toc394061616"/>
            <w:r w:rsidRPr="004D14D6">
              <w:rPr>
                <w:sz w:val="18"/>
                <w:szCs w:val="18"/>
              </w:rPr>
              <w:t>materials (e.g. development of information manuals, information packs</w:t>
            </w:r>
            <w:r w:rsidR="00244F01" w:rsidRPr="004D14D6">
              <w:rPr>
                <w:sz w:val="18"/>
                <w:szCs w:val="18"/>
              </w:rPr>
              <w:t>, web materials, interpretive signage</w:t>
            </w:r>
            <w:r w:rsidRPr="004D14D6">
              <w:rPr>
                <w:sz w:val="18"/>
                <w:szCs w:val="18"/>
              </w:rPr>
              <w:t>)</w:t>
            </w:r>
            <w:bookmarkEnd w:id="39"/>
          </w:p>
          <w:p w:rsidR="001A30A6" w:rsidRPr="004D14D6" w:rsidRDefault="001A30A6" w:rsidP="00202BDC">
            <w:pPr>
              <w:pStyle w:val="ListParagraph"/>
              <w:numPr>
                <w:ilvl w:val="0"/>
                <w:numId w:val="12"/>
              </w:numPr>
              <w:spacing w:after="0" w:line="240" w:lineRule="auto"/>
              <w:rPr>
                <w:sz w:val="18"/>
                <w:szCs w:val="18"/>
              </w:rPr>
            </w:pPr>
            <w:bookmarkStart w:id="40" w:name="_Toc394061617"/>
            <w:r w:rsidRPr="004D14D6">
              <w:rPr>
                <w:sz w:val="18"/>
                <w:szCs w:val="18"/>
              </w:rPr>
              <w:t>advertising costs</w:t>
            </w:r>
            <w:bookmarkEnd w:id="40"/>
          </w:p>
          <w:p w:rsidR="001A30A6" w:rsidRPr="004D14D6" w:rsidRDefault="001A30A6" w:rsidP="00202BDC">
            <w:pPr>
              <w:pStyle w:val="ListParagraph"/>
              <w:numPr>
                <w:ilvl w:val="0"/>
                <w:numId w:val="12"/>
              </w:numPr>
              <w:spacing w:after="0" w:line="240" w:lineRule="auto"/>
              <w:rPr>
                <w:sz w:val="18"/>
                <w:szCs w:val="18"/>
              </w:rPr>
            </w:pPr>
            <w:bookmarkStart w:id="41" w:name="_Toc394061618"/>
            <w:r w:rsidRPr="004D14D6">
              <w:rPr>
                <w:sz w:val="18"/>
                <w:szCs w:val="18"/>
              </w:rPr>
              <w:t>venue hire and associated costs (if required)</w:t>
            </w:r>
            <w:bookmarkEnd w:id="41"/>
          </w:p>
          <w:p w:rsidR="001A30A6" w:rsidRPr="004D14D6" w:rsidRDefault="001A30A6" w:rsidP="00202BDC">
            <w:pPr>
              <w:pStyle w:val="ListParagraph"/>
              <w:numPr>
                <w:ilvl w:val="0"/>
                <w:numId w:val="12"/>
              </w:numPr>
              <w:spacing w:after="0" w:line="240" w:lineRule="auto"/>
              <w:rPr>
                <w:sz w:val="18"/>
                <w:szCs w:val="18"/>
              </w:rPr>
            </w:pPr>
            <w:bookmarkStart w:id="42" w:name="_Toc394061619"/>
            <w:proofErr w:type="spellStart"/>
            <w:r w:rsidRPr="004D14D6">
              <w:rPr>
                <w:sz w:val="18"/>
                <w:szCs w:val="18"/>
              </w:rPr>
              <w:t>labour</w:t>
            </w:r>
            <w:proofErr w:type="spellEnd"/>
            <w:r w:rsidRPr="004D14D6">
              <w:rPr>
                <w:sz w:val="18"/>
                <w:szCs w:val="18"/>
              </w:rPr>
              <w:t xml:space="preserve"> (specialist consultants or contractors)</w:t>
            </w:r>
            <w:bookmarkEnd w:id="42"/>
          </w:p>
          <w:p w:rsidR="001A30A6" w:rsidRPr="004D14D6" w:rsidRDefault="001A30A6" w:rsidP="00202BDC">
            <w:pPr>
              <w:pStyle w:val="ListParagraph"/>
              <w:numPr>
                <w:ilvl w:val="0"/>
                <w:numId w:val="12"/>
              </w:numPr>
              <w:spacing w:after="0" w:line="240" w:lineRule="auto"/>
              <w:rPr>
                <w:sz w:val="18"/>
                <w:szCs w:val="18"/>
              </w:rPr>
            </w:pPr>
            <w:bookmarkStart w:id="43" w:name="_Toc394061620"/>
            <w:r w:rsidRPr="004D14D6">
              <w:rPr>
                <w:sz w:val="18"/>
                <w:szCs w:val="18"/>
              </w:rPr>
              <w:t>costs of expert advice</w:t>
            </w:r>
            <w:bookmarkEnd w:id="43"/>
          </w:p>
          <w:p w:rsidR="00244F01" w:rsidRPr="004D14D6" w:rsidRDefault="00244F01" w:rsidP="0025659A">
            <w:pPr>
              <w:spacing w:after="0" w:line="240" w:lineRule="auto"/>
              <w:rPr>
                <w:sz w:val="18"/>
                <w:szCs w:val="18"/>
              </w:rPr>
            </w:pPr>
          </w:p>
        </w:tc>
        <w:tc>
          <w:tcPr>
            <w:tcW w:w="4961" w:type="dxa"/>
            <w:tcMar>
              <w:top w:w="113" w:type="dxa"/>
              <w:left w:w="57" w:type="dxa"/>
              <w:bottom w:w="113" w:type="dxa"/>
              <w:right w:w="57" w:type="dxa"/>
            </w:tcMar>
          </w:tcPr>
          <w:p w:rsidR="00B06EA8" w:rsidRPr="004D14D6" w:rsidRDefault="00B06EA8" w:rsidP="00202BDC">
            <w:pPr>
              <w:pStyle w:val="ListParagraph"/>
              <w:numPr>
                <w:ilvl w:val="0"/>
                <w:numId w:val="12"/>
              </w:numPr>
              <w:spacing w:after="0" w:line="240" w:lineRule="auto"/>
              <w:rPr>
                <w:sz w:val="18"/>
                <w:szCs w:val="18"/>
              </w:rPr>
            </w:pPr>
            <w:bookmarkStart w:id="44" w:name="_Toc394061621"/>
            <w:proofErr w:type="gramStart"/>
            <w:r w:rsidRPr="004D14D6">
              <w:rPr>
                <w:sz w:val="18"/>
                <w:szCs w:val="18"/>
              </w:rPr>
              <w:t>May include activities such as investigations, trials, workshops, field days, website development, demonstrations of techniques, community monitoring, surveys, and other awareness-raising activities</w:t>
            </w:r>
            <w:r w:rsidR="00373360">
              <w:rPr>
                <w:sz w:val="18"/>
                <w:szCs w:val="18"/>
              </w:rPr>
              <w:t>.</w:t>
            </w:r>
            <w:proofErr w:type="gramEnd"/>
          </w:p>
          <w:p w:rsidR="001A30A6" w:rsidRPr="004D14D6" w:rsidRDefault="001A30A6" w:rsidP="00202BDC">
            <w:pPr>
              <w:pStyle w:val="ListParagraph"/>
              <w:numPr>
                <w:ilvl w:val="0"/>
                <w:numId w:val="12"/>
              </w:numPr>
              <w:spacing w:after="0" w:line="240" w:lineRule="auto"/>
              <w:rPr>
                <w:rFonts w:cs="Swiss721BT-Light"/>
                <w:sz w:val="18"/>
                <w:szCs w:val="18"/>
              </w:rPr>
            </w:pPr>
            <w:r w:rsidRPr="004D14D6">
              <w:rPr>
                <w:sz w:val="18"/>
                <w:szCs w:val="18"/>
              </w:rPr>
              <w:t xml:space="preserve">Unless critical to the success of the </w:t>
            </w:r>
            <w:r w:rsidR="00264FBC" w:rsidRPr="004D14D6">
              <w:rPr>
                <w:sz w:val="18"/>
                <w:szCs w:val="18"/>
              </w:rPr>
              <w:t>P</w:t>
            </w:r>
            <w:r w:rsidRPr="004D14D6">
              <w:rPr>
                <w:sz w:val="18"/>
                <w:szCs w:val="18"/>
              </w:rPr>
              <w:t>roject, funds cannot be used for participants’ travel associated with attending education or community awareness activities (i.e. travelling to a workshop or field day)</w:t>
            </w:r>
            <w:bookmarkEnd w:id="44"/>
            <w:r w:rsidR="00373360">
              <w:rPr>
                <w:sz w:val="18"/>
                <w:szCs w:val="18"/>
              </w:rPr>
              <w:t>.</w:t>
            </w:r>
          </w:p>
          <w:p w:rsidR="001A30A6" w:rsidRPr="004D14D6" w:rsidRDefault="001A30A6" w:rsidP="0025659A">
            <w:pPr>
              <w:spacing w:after="0" w:line="240" w:lineRule="auto"/>
              <w:rPr>
                <w:rFonts w:cs="Swiss721BT-Light"/>
                <w:sz w:val="18"/>
                <w:szCs w:val="18"/>
              </w:rPr>
            </w:pPr>
          </w:p>
        </w:tc>
      </w:tr>
      <w:tr w:rsidR="001A30A6" w:rsidRPr="004D14D6" w:rsidTr="00B06EA8">
        <w:trPr>
          <w:trHeight w:val="60"/>
        </w:trPr>
        <w:tc>
          <w:tcPr>
            <w:tcW w:w="1843" w:type="dxa"/>
            <w:tcMar>
              <w:top w:w="113" w:type="dxa"/>
              <w:left w:w="57" w:type="dxa"/>
              <w:bottom w:w="113" w:type="dxa"/>
              <w:right w:w="57" w:type="dxa"/>
            </w:tcMar>
          </w:tcPr>
          <w:p w:rsidR="001A30A6" w:rsidRPr="004D14D6" w:rsidRDefault="007250F6" w:rsidP="0025659A">
            <w:pPr>
              <w:spacing w:after="0" w:line="240" w:lineRule="auto"/>
              <w:rPr>
                <w:b/>
                <w:sz w:val="18"/>
                <w:szCs w:val="18"/>
              </w:rPr>
            </w:pPr>
            <w:r w:rsidRPr="004D14D6">
              <w:rPr>
                <w:b/>
                <w:sz w:val="18"/>
                <w:szCs w:val="18"/>
              </w:rPr>
              <w:t xml:space="preserve">Demonstration </w:t>
            </w:r>
          </w:p>
          <w:p w:rsidR="001A30A6" w:rsidRPr="004D14D6" w:rsidRDefault="001A30A6" w:rsidP="0025659A">
            <w:pPr>
              <w:spacing w:after="0" w:line="240" w:lineRule="auto"/>
              <w:rPr>
                <w:sz w:val="18"/>
                <w:szCs w:val="18"/>
              </w:rPr>
            </w:pPr>
            <w:r w:rsidRPr="004D14D6">
              <w:rPr>
                <w:rFonts w:cs="Swiss721BT-Light"/>
                <w:sz w:val="18"/>
                <w:szCs w:val="18"/>
              </w:rPr>
              <w:t>Group demonstration projects to address priority sustainable agricultural and other natural resource management issues</w:t>
            </w:r>
          </w:p>
        </w:tc>
        <w:tc>
          <w:tcPr>
            <w:tcW w:w="2835" w:type="dxa"/>
            <w:tcBorders>
              <w:bottom w:val="single" w:sz="4" w:space="0" w:color="auto"/>
            </w:tcBorders>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45" w:name="_Toc394061622"/>
            <w:r w:rsidRPr="004D14D6">
              <w:rPr>
                <w:sz w:val="18"/>
                <w:szCs w:val="18"/>
              </w:rPr>
              <w:t xml:space="preserve">materials (e.g. </w:t>
            </w:r>
            <w:r w:rsidR="00244F01" w:rsidRPr="004D14D6">
              <w:rPr>
                <w:sz w:val="18"/>
                <w:szCs w:val="18"/>
              </w:rPr>
              <w:t xml:space="preserve">plants, seeds, </w:t>
            </w:r>
            <w:r w:rsidRPr="004D14D6">
              <w:rPr>
                <w:sz w:val="18"/>
                <w:szCs w:val="18"/>
              </w:rPr>
              <w:t xml:space="preserve">mesh, wire, rock, native/introduced pasture, </w:t>
            </w:r>
            <w:proofErr w:type="spellStart"/>
            <w:r w:rsidRPr="004D14D6">
              <w:rPr>
                <w:sz w:val="18"/>
                <w:szCs w:val="18"/>
              </w:rPr>
              <w:t>fertiliser</w:t>
            </w:r>
            <w:proofErr w:type="spellEnd"/>
            <w:r w:rsidRPr="004D14D6">
              <w:rPr>
                <w:sz w:val="18"/>
                <w:szCs w:val="18"/>
              </w:rPr>
              <w:t>, including delivery costs)</w:t>
            </w:r>
            <w:bookmarkEnd w:id="45"/>
          </w:p>
          <w:p w:rsidR="001A30A6" w:rsidRPr="004D14D6" w:rsidRDefault="001A30A6" w:rsidP="00202BDC">
            <w:pPr>
              <w:pStyle w:val="ListParagraph"/>
              <w:numPr>
                <w:ilvl w:val="0"/>
                <w:numId w:val="12"/>
              </w:numPr>
              <w:spacing w:after="0" w:line="240" w:lineRule="auto"/>
              <w:rPr>
                <w:sz w:val="18"/>
                <w:szCs w:val="18"/>
              </w:rPr>
            </w:pPr>
            <w:bookmarkStart w:id="46" w:name="_Toc394061623"/>
            <w:r w:rsidRPr="004D14D6">
              <w:rPr>
                <w:sz w:val="18"/>
                <w:szCs w:val="18"/>
              </w:rPr>
              <w:t xml:space="preserve">equipment hire or </w:t>
            </w:r>
            <w:r w:rsidR="00C7548A" w:rsidRPr="004D14D6">
              <w:rPr>
                <w:sz w:val="18"/>
                <w:szCs w:val="18"/>
              </w:rPr>
              <w:t xml:space="preserve">equipment </w:t>
            </w:r>
            <w:r w:rsidRPr="004D14D6">
              <w:rPr>
                <w:sz w:val="18"/>
                <w:szCs w:val="18"/>
              </w:rPr>
              <w:t>modification costs</w:t>
            </w:r>
            <w:bookmarkEnd w:id="46"/>
          </w:p>
          <w:p w:rsidR="001A30A6" w:rsidRPr="004D14D6" w:rsidRDefault="001A30A6" w:rsidP="00202BDC">
            <w:pPr>
              <w:pStyle w:val="ListParagraph"/>
              <w:numPr>
                <w:ilvl w:val="0"/>
                <w:numId w:val="12"/>
              </w:numPr>
              <w:spacing w:after="0" w:line="240" w:lineRule="auto"/>
              <w:rPr>
                <w:sz w:val="18"/>
                <w:szCs w:val="18"/>
              </w:rPr>
            </w:pPr>
            <w:bookmarkStart w:id="47" w:name="_Toc394061624"/>
            <w:proofErr w:type="spellStart"/>
            <w:r w:rsidRPr="004D14D6">
              <w:rPr>
                <w:sz w:val="18"/>
                <w:szCs w:val="18"/>
              </w:rPr>
              <w:t>labour</w:t>
            </w:r>
            <w:proofErr w:type="spellEnd"/>
            <w:r w:rsidRPr="004D14D6">
              <w:rPr>
                <w:sz w:val="18"/>
                <w:szCs w:val="18"/>
              </w:rPr>
              <w:t xml:space="preserve"> (</w:t>
            </w:r>
            <w:r w:rsidR="00244F01" w:rsidRPr="004D14D6">
              <w:rPr>
                <w:sz w:val="18"/>
                <w:szCs w:val="18"/>
              </w:rPr>
              <w:t xml:space="preserve">e.g. </w:t>
            </w:r>
            <w:r w:rsidRPr="004D14D6">
              <w:rPr>
                <w:sz w:val="18"/>
                <w:szCs w:val="18"/>
              </w:rPr>
              <w:t>consultants, contractors, expert</w:t>
            </w:r>
            <w:r w:rsidR="00264FBC" w:rsidRPr="004D14D6">
              <w:rPr>
                <w:sz w:val="18"/>
                <w:szCs w:val="18"/>
              </w:rPr>
              <w:t xml:space="preserve"> advice, technical services etc</w:t>
            </w:r>
            <w:r w:rsidRPr="004D14D6">
              <w:rPr>
                <w:sz w:val="18"/>
                <w:szCs w:val="18"/>
              </w:rPr>
              <w:t>)</w:t>
            </w:r>
            <w:bookmarkEnd w:id="47"/>
          </w:p>
        </w:tc>
        <w:tc>
          <w:tcPr>
            <w:tcW w:w="4961" w:type="dxa"/>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48" w:name="_Toc394061625"/>
            <w:r w:rsidRPr="004D14D6">
              <w:rPr>
                <w:sz w:val="18"/>
                <w:szCs w:val="18"/>
              </w:rPr>
              <w:t xml:space="preserve">Applicants will need to demonstrate that the </w:t>
            </w:r>
            <w:r w:rsidR="00264FBC" w:rsidRPr="004D14D6">
              <w:rPr>
                <w:sz w:val="18"/>
                <w:szCs w:val="18"/>
              </w:rPr>
              <w:t>P</w:t>
            </w:r>
            <w:r w:rsidRPr="004D14D6">
              <w:rPr>
                <w:sz w:val="18"/>
                <w:szCs w:val="18"/>
              </w:rPr>
              <w:t>roject is for on ground demonstration purposes for group learning</w:t>
            </w:r>
            <w:bookmarkEnd w:id="48"/>
            <w:r w:rsidR="00373360">
              <w:rPr>
                <w:sz w:val="18"/>
                <w:szCs w:val="18"/>
              </w:rPr>
              <w:t>.</w:t>
            </w:r>
          </w:p>
          <w:p w:rsidR="00C7548A" w:rsidRPr="005B10E7" w:rsidRDefault="00C7548A" w:rsidP="00202BDC">
            <w:pPr>
              <w:pStyle w:val="ListParagraph"/>
              <w:numPr>
                <w:ilvl w:val="0"/>
                <w:numId w:val="12"/>
              </w:numPr>
              <w:spacing w:after="0" w:line="240" w:lineRule="auto"/>
              <w:rPr>
                <w:sz w:val="18"/>
                <w:szCs w:val="18"/>
              </w:rPr>
            </w:pPr>
            <w:r w:rsidRPr="004D14D6">
              <w:rPr>
                <w:sz w:val="18"/>
                <w:szCs w:val="18"/>
              </w:rPr>
              <w:t>Equipment modification must not constitute an asset (see</w:t>
            </w:r>
            <w:r w:rsidR="005B10E7">
              <w:rPr>
                <w:sz w:val="18"/>
                <w:szCs w:val="18"/>
              </w:rPr>
              <w:t xml:space="preserve"> section</w:t>
            </w:r>
            <w:r w:rsidRPr="004D14D6">
              <w:rPr>
                <w:sz w:val="18"/>
                <w:szCs w:val="18"/>
              </w:rPr>
              <w:t xml:space="preserve"> </w:t>
            </w:r>
            <w:r w:rsidRPr="005B10E7">
              <w:rPr>
                <w:sz w:val="18"/>
                <w:szCs w:val="18"/>
              </w:rPr>
              <w:t>2.</w:t>
            </w:r>
            <w:r w:rsidR="00373360">
              <w:rPr>
                <w:sz w:val="18"/>
                <w:szCs w:val="18"/>
              </w:rPr>
              <w:t>7</w:t>
            </w:r>
            <w:proofErr w:type="gramStart"/>
            <w:r w:rsidR="00373360">
              <w:rPr>
                <w:sz w:val="18"/>
                <w:szCs w:val="18"/>
              </w:rPr>
              <w:t>..</w:t>
            </w:r>
            <w:proofErr w:type="gramEnd"/>
          </w:p>
          <w:p w:rsidR="001A30A6" w:rsidRPr="004D14D6" w:rsidRDefault="001A30A6" w:rsidP="0025659A">
            <w:pPr>
              <w:spacing w:after="0" w:line="240" w:lineRule="auto"/>
              <w:rPr>
                <w:rFonts w:cs="Swiss721BT-Light"/>
                <w:sz w:val="18"/>
                <w:szCs w:val="18"/>
              </w:rPr>
            </w:pPr>
          </w:p>
        </w:tc>
      </w:tr>
      <w:tr w:rsidR="001A30A6" w:rsidRPr="004D14D6" w:rsidTr="00B06EA8">
        <w:trPr>
          <w:trHeight w:val="60"/>
        </w:trPr>
        <w:tc>
          <w:tcPr>
            <w:tcW w:w="1843" w:type="dxa"/>
            <w:tcBorders>
              <w:top w:val="single" w:sz="6" w:space="0" w:color="000000"/>
              <w:bottom w:val="single" w:sz="4" w:space="0" w:color="auto"/>
              <w:right w:val="nil"/>
            </w:tcBorders>
            <w:tcMar>
              <w:top w:w="113" w:type="dxa"/>
              <w:left w:w="57" w:type="dxa"/>
              <w:bottom w:w="113" w:type="dxa"/>
              <w:right w:w="57" w:type="dxa"/>
            </w:tcMar>
          </w:tcPr>
          <w:p w:rsidR="001A30A6" w:rsidRPr="004D14D6" w:rsidRDefault="00244F01" w:rsidP="0025659A">
            <w:pPr>
              <w:spacing w:after="0" w:line="240" w:lineRule="auto"/>
              <w:rPr>
                <w:b/>
                <w:sz w:val="18"/>
                <w:szCs w:val="18"/>
              </w:rPr>
            </w:pPr>
            <w:r w:rsidRPr="004D14D6">
              <w:rPr>
                <w:b/>
                <w:sz w:val="18"/>
                <w:szCs w:val="18"/>
              </w:rPr>
              <w:t>Access management</w:t>
            </w:r>
            <w:r w:rsidR="001A30A6" w:rsidRPr="004D14D6">
              <w:rPr>
                <w:b/>
                <w:sz w:val="18"/>
                <w:szCs w:val="18"/>
              </w:rPr>
              <w:t xml:space="preserve"> </w:t>
            </w:r>
          </w:p>
          <w:p w:rsidR="001A30A6" w:rsidRPr="004D14D6" w:rsidRDefault="00244F01" w:rsidP="0025659A">
            <w:pPr>
              <w:spacing w:after="0" w:line="240" w:lineRule="auto"/>
              <w:rPr>
                <w:sz w:val="18"/>
                <w:szCs w:val="18"/>
              </w:rPr>
            </w:pPr>
            <w:r w:rsidRPr="004D14D6">
              <w:rPr>
                <w:sz w:val="18"/>
                <w:szCs w:val="18"/>
              </w:rPr>
              <w:t xml:space="preserve">To manage access / movements to reduce impacts on environmentally sensitive areas or </w:t>
            </w:r>
            <w:r w:rsidR="00264FBC" w:rsidRPr="004D14D6">
              <w:rPr>
                <w:sz w:val="18"/>
                <w:szCs w:val="18"/>
              </w:rPr>
              <w:t>Indigenous heritage</w:t>
            </w:r>
          </w:p>
          <w:p w:rsidR="001A30A6" w:rsidRPr="004D14D6" w:rsidRDefault="001A30A6" w:rsidP="0025659A">
            <w:pPr>
              <w:spacing w:after="0" w:line="240" w:lineRule="auto"/>
              <w:rPr>
                <w:sz w:val="18"/>
                <w:szCs w:val="18"/>
              </w:rPr>
            </w:pPr>
          </w:p>
        </w:tc>
        <w:tc>
          <w:tcPr>
            <w:tcW w:w="2835" w:type="dxa"/>
            <w:tcBorders>
              <w:top w:val="single" w:sz="4" w:space="0" w:color="auto"/>
              <w:left w:val="nil"/>
              <w:bottom w:val="single" w:sz="4" w:space="0" w:color="auto"/>
              <w:right w:val="nil"/>
            </w:tcBorders>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49" w:name="_Toc394061626"/>
            <w:r w:rsidRPr="004D14D6">
              <w:rPr>
                <w:sz w:val="18"/>
                <w:szCs w:val="18"/>
              </w:rPr>
              <w:t>materials (e.g. troughs, tanks, rock, pipes, walkway materials, including delivery costs)</w:t>
            </w:r>
            <w:bookmarkEnd w:id="49"/>
          </w:p>
          <w:p w:rsidR="001A30A6" w:rsidRPr="004D14D6" w:rsidRDefault="001A30A6" w:rsidP="00202BDC">
            <w:pPr>
              <w:pStyle w:val="ListParagraph"/>
              <w:numPr>
                <w:ilvl w:val="0"/>
                <w:numId w:val="12"/>
              </w:numPr>
              <w:spacing w:after="0" w:line="240" w:lineRule="auto"/>
              <w:rPr>
                <w:sz w:val="18"/>
                <w:szCs w:val="18"/>
              </w:rPr>
            </w:pPr>
            <w:bookmarkStart w:id="50" w:name="_Toc394061627"/>
            <w:r w:rsidRPr="004D14D6">
              <w:rPr>
                <w:sz w:val="18"/>
                <w:szCs w:val="18"/>
              </w:rPr>
              <w:t>equipment hire</w:t>
            </w:r>
            <w:bookmarkEnd w:id="50"/>
          </w:p>
          <w:p w:rsidR="001A30A6" w:rsidRPr="004D14D6" w:rsidRDefault="001A30A6" w:rsidP="00202BDC">
            <w:pPr>
              <w:pStyle w:val="ListParagraph"/>
              <w:numPr>
                <w:ilvl w:val="0"/>
                <w:numId w:val="12"/>
              </w:numPr>
              <w:spacing w:after="0" w:line="240" w:lineRule="auto"/>
              <w:rPr>
                <w:sz w:val="18"/>
                <w:szCs w:val="18"/>
              </w:rPr>
            </w:pPr>
            <w:bookmarkStart w:id="51" w:name="_Toc394061628"/>
            <w:proofErr w:type="spellStart"/>
            <w:r w:rsidRPr="004D14D6">
              <w:rPr>
                <w:sz w:val="18"/>
                <w:szCs w:val="18"/>
              </w:rPr>
              <w:t>labour</w:t>
            </w:r>
            <w:proofErr w:type="spellEnd"/>
            <w:r w:rsidRPr="004D14D6">
              <w:rPr>
                <w:sz w:val="18"/>
                <w:szCs w:val="18"/>
              </w:rPr>
              <w:t xml:space="preserve"> (</w:t>
            </w:r>
            <w:r w:rsidR="00EB4500" w:rsidRPr="004D14D6">
              <w:rPr>
                <w:sz w:val="18"/>
                <w:szCs w:val="18"/>
              </w:rPr>
              <w:t xml:space="preserve">e.g. </w:t>
            </w:r>
            <w:r w:rsidRPr="004D14D6">
              <w:rPr>
                <w:sz w:val="18"/>
                <w:szCs w:val="18"/>
              </w:rPr>
              <w:t>specialist contractors)</w:t>
            </w:r>
            <w:bookmarkEnd w:id="51"/>
          </w:p>
          <w:p w:rsidR="00EB4500" w:rsidRPr="004D14D6" w:rsidRDefault="00EB4500" w:rsidP="00202BDC">
            <w:pPr>
              <w:pStyle w:val="ListParagraph"/>
              <w:numPr>
                <w:ilvl w:val="0"/>
                <w:numId w:val="12"/>
              </w:numPr>
              <w:spacing w:after="0" w:line="240" w:lineRule="auto"/>
              <w:rPr>
                <w:sz w:val="18"/>
                <w:szCs w:val="18"/>
              </w:rPr>
            </w:pPr>
            <w:r w:rsidRPr="004D14D6">
              <w:rPr>
                <w:sz w:val="18"/>
                <w:szCs w:val="18"/>
              </w:rPr>
              <w:t>costs associated with gaining required approvals/permits</w:t>
            </w:r>
          </w:p>
          <w:p w:rsidR="001A30A6" w:rsidRPr="004D14D6" w:rsidRDefault="001A30A6" w:rsidP="0025659A">
            <w:pPr>
              <w:spacing w:after="0" w:line="240" w:lineRule="auto"/>
              <w:rPr>
                <w:sz w:val="18"/>
                <w:szCs w:val="18"/>
              </w:rPr>
            </w:pPr>
          </w:p>
        </w:tc>
        <w:tc>
          <w:tcPr>
            <w:tcW w:w="4961" w:type="dxa"/>
            <w:tcBorders>
              <w:top w:val="single" w:sz="6" w:space="0" w:color="000000"/>
              <w:left w:val="nil"/>
              <w:bottom w:val="single" w:sz="6" w:space="0" w:color="000000"/>
            </w:tcBorders>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52" w:name="_Toc394061629"/>
            <w:r w:rsidRPr="004D14D6">
              <w:rPr>
                <w:sz w:val="18"/>
                <w:szCs w:val="18"/>
              </w:rPr>
              <w:t xml:space="preserve">Where the </w:t>
            </w:r>
            <w:r w:rsidR="00373360">
              <w:rPr>
                <w:sz w:val="18"/>
                <w:szCs w:val="18"/>
              </w:rPr>
              <w:t>P</w:t>
            </w:r>
            <w:r w:rsidRPr="004D14D6">
              <w:rPr>
                <w:sz w:val="18"/>
                <w:szCs w:val="18"/>
              </w:rPr>
              <w:t xml:space="preserve">roject proposes to fence off a coastal area, wetland, estuary or other aquatic habitat </w:t>
            </w:r>
            <w:proofErr w:type="gramStart"/>
            <w:r w:rsidRPr="004D14D6">
              <w:rPr>
                <w:sz w:val="18"/>
                <w:szCs w:val="18"/>
              </w:rPr>
              <w:t>for the purpose of</w:t>
            </w:r>
            <w:proofErr w:type="gramEnd"/>
            <w:r w:rsidRPr="004D14D6">
              <w:rPr>
                <w:sz w:val="18"/>
                <w:szCs w:val="18"/>
              </w:rPr>
              <w:t xml:space="preserve"> protecting the sensitive ecosystem from stock access, the construction of water infrastructure in an adjacent paddock may be justified. However, this </w:t>
            </w:r>
            <w:proofErr w:type="gramStart"/>
            <w:r w:rsidRPr="004D14D6">
              <w:rPr>
                <w:sz w:val="18"/>
                <w:szCs w:val="18"/>
              </w:rPr>
              <w:t>may be perceived</w:t>
            </w:r>
            <w:proofErr w:type="gramEnd"/>
            <w:r w:rsidRPr="004D14D6">
              <w:rPr>
                <w:sz w:val="18"/>
                <w:szCs w:val="18"/>
              </w:rPr>
              <w:t xml:space="preserve"> to have some private benefit and the </w:t>
            </w:r>
            <w:r w:rsidR="00EB4500" w:rsidRPr="004D14D6">
              <w:rPr>
                <w:sz w:val="18"/>
                <w:szCs w:val="18"/>
              </w:rPr>
              <w:t>A</w:t>
            </w:r>
            <w:r w:rsidRPr="004D14D6">
              <w:rPr>
                <w:sz w:val="18"/>
                <w:szCs w:val="18"/>
              </w:rPr>
              <w:t>pplicant must show</w:t>
            </w:r>
            <w:r w:rsidR="00D87B66" w:rsidRPr="004D14D6">
              <w:rPr>
                <w:sz w:val="18"/>
                <w:szCs w:val="18"/>
              </w:rPr>
              <w:t xml:space="preserve"> appropriate co-contributions and</w:t>
            </w:r>
            <w:r w:rsidRPr="004D14D6">
              <w:rPr>
                <w:sz w:val="18"/>
                <w:szCs w:val="18"/>
              </w:rPr>
              <w:t xml:space="preserve"> the public benefit expected to be delivered</w:t>
            </w:r>
            <w:bookmarkEnd w:id="52"/>
            <w:r w:rsidR="00373360">
              <w:rPr>
                <w:sz w:val="18"/>
                <w:szCs w:val="18"/>
              </w:rPr>
              <w:t>.</w:t>
            </w:r>
          </w:p>
          <w:p w:rsidR="00196E6D" w:rsidRPr="004D14D6" w:rsidRDefault="00196E6D" w:rsidP="00202BDC">
            <w:pPr>
              <w:pStyle w:val="ListParagraph"/>
              <w:numPr>
                <w:ilvl w:val="0"/>
                <w:numId w:val="12"/>
              </w:numPr>
              <w:spacing w:after="0" w:line="240" w:lineRule="auto"/>
              <w:rPr>
                <w:sz w:val="18"/>
                <w:szCs w:val="18"/>
              </w:rPr>
            </w:pPr>
            <w:bookmarkStart w:id="53" w:name="_Toc394061630"/>
            <w:r w:rsidRPr="004D14D6">
              <w:rPr>
                <w:sz w:val="18"/>
                <w:szCs w:val="18"/>
              </w:rPr>
              <w:t>Note also the conditions under ‘fencing’</w:t>
            </w:r>
            <w:r w:rsidR="00373360">
              <w:rPr>
                <w:sz w:val="18"/>
                <w:szCs w:val="18"/>
              </w:rPr>
              <w:t>.</w:t>
            </w:r>
          </w:p>
          <w:p w:rsidR="00EB4500" w:rsidRPr="004D14D6" w:rsidRDefault="00EB4500" w:rsidP="00202BDC">
            <w:pPr>
              <w:pStyle w:val="ListParagraph"/>
              <w:numPr>
                <w:ilvl w:val="0"/>
                <w:numId w:val="12"/>
              </w:numPr>
              <w:spacing w:after="0" w:line="240" w:lineRule="auto"/>
              <w:rPr>
                <w:sz w:val="18"/>
                <w:szCs w:val="18"/>
              </w:rPr>
            </w:pPr>
            <w:r w:rsidRPr="004D14D6">
              <w:rPr>
                <w:sz w:val="18"/>
                <w:szCs w:val="18"/>
              </w:rPr>
              <w:t xml:space="preserve">Applications </w:t>
            </w:r>
            <w:r w:rsidR="001A30A6" w:rsidRPr="004D14D6">
              <w:rPr>
                <w:sz w:val="18"/>
                <w:szCs w:val="18"/>
              </w:rPr>
              <w:t>should</w:t>
            </w:r>
            <w:r w:rsidRPr="004D14D6">
              <w:rPr>
                <w:sz w:val="18"/>
                <w:szCs w:val="18"/>
              </w:rPr>
              <w:t xml:space="preserve"> demonstrate that access / movements are</w:t>
            </w:r>
            <w:r w:rsidR="001A30A6" w:rsidRPr="004D14D6">
              <w:rPr>
                <w:sz w:val="18"/>
                <w:szCs w:val="18"/>
              </w:rPr>
              <w:t xml:space="preserve"> currently </w:t>
            </w:r>
            <w:proofErr w:type="gramStart"/>
            <w:r w:rsidR="001A30A6" w:rsidRPr="004D14D6">
              <w:rPr>
                <w:sz w:val="18"/>
                <w:szCs w:val="18"/>
              </w:rPr>
              <w:t>impacting on</w:t>
            </w:r>
            <w:proofErr w:type="gramEnd"/>
            <w:r w:rsidR="001A30A6" w:rsidRPr="004D14D6">
              <w:rPr>
                <w:sz w:val="18"/>
                <w:szCs w:val="18"/>
              </w:rPr>
              <w:t xml:space="preserve"> </w:t>
            </w:r>
            <w:r w:rsidRPr="004D14D6">
              <w:rPr>
                <w:sz w:val="18"/>
                <w:szCs w:val="18"/>
              </w:rPr>
              <w:t>environmental and</w:t>
            </w:r>
            <w:r w:rsidR="00D87B66" w:rsidRPr="004D14D6">
              <w:rPr>
                <w:sz w:val="18"/>
                <w:szCs w:val="18"/>
              </w:rPr>
              <w:t xml:space="preserve"> / or</w:t>
            </w:r>
            <w:r w:rsidRPr="004D14D6">
              <w:rPr>
                <w:sz w:val="18"/>
                <w:szCs w:val="18"/>
              </w:rPr>
              <w:t xml:space="preserve"> Indigenous heritage values</w:t>
            </w:r>
            <w:r w:rsidR="00373360">
              <w:rPr>
                <w:sz w:val="18"/>
                <w:szCs w:val="18"/>
              </w:rPr>
              <w:t>.</w:t>
            </w:r>
          </w:p>
          <w:p w:rsidR="001A30A6" w:rsidRPr="004D14D6" w:rsidRDefault="001A30A6" w:rsidP="00202BDC">
            <w:pPr>
              <w:pStyle w:val="ListParagraph"/>
              <w:numPr>
                <w:ilvl w:val="0"/>
                <w:numId w:val="12"/>
              </w:numPr>
              <w:spacing w:after="0" w:line="240" w:lineRule="auto"/>
              <w:rPr>
                <w:sz w:val="18"/>
                <w:szCs w:val="18"/>
              </w:rPr>
            </w:pPr>
            <w:r w:rsidRPr="004D14D6">
              <w:rPr>
                <w:sz w:val="18"/>
                <w:szCs w:val="18"/>
              </w:rPr>
              <w:t xml:space="preserve">Infrastructure </w:t>
            </w:r>
            <w:proofErr w:type="gramStart"/>
            <w:r w:rsidRPr="004D14D6">
              <w:rPr>
                <w:sz w:val="18"/>
                <w:szCs w:val="18"/>
              </w:rPr>
              <w:t>should not be developed</w:t>
            </w:r>
            <w:proofErr w:type="gramEnd"/>
            <w:r w:rsidRPr="004D14D6">
              <w:rPr>
                <w:sz w:val="18"/>
                <w:szCs w:val="18"/>
              </w:rPr>
              <w:t xml:space="preserve"> for the primary purpose of progressing tourism or for improving amenity</w:t>
            </w:r>
            <w:bookmarkEnd w:id="53"/>
            <w:r w:rsidR="00373360">
              <w:rPr>
                <w:sz w:val="18"/>
                <w:szCs w:val="18"/>
              </w:rPr>
              <w:t>.</w:t>
            </w:r>
          </w:p>
          <w:p w:rsidR="001A30A6" w:rsidRPr="004D14D6" w:rsidRDefault="001A30A6" w:rsidP="00202BDC">
            <w:pPr>
              <w:pStyle w:val="ListParagraph"/>
              <w:numPr>
                <w:ilvl w:val="0"/>
                <w:numId w:val="12"/>
              </w:numPr>
              <w:spacing w:after="0" w:line="240" w:lineRule="auto"/>
              <w:rPr>
                <w:sz w:val="18"/>
                <w:szCs w:val="18"/>
              </w:rPr>
            </w:pPr>
            <w:bookmarkStart w:id="54" w:name="_Toc394061631"/>
            <w:r w:rsidRPr="004D14D6">
              <w:rPr>
                <w:sz w:val="18"/>
                <w:szCs w:val="18"/>
              </w:rPr>
              <w:t>Proposals seeking to construct infrastructure for public access must meet all relevant public safety standards and planning requirements</w:t>
            </w:r>
            <w:r w:rsidR="00B67C76" w:rsidRPr="004D14D6">
              <w:rPr>
                <w:sz w:val="18"/>
                <w:szCs w:val="18"/>
              </w:rPr>
              <w:t>,</w:t>
            </w:r>
            <w:r w:rsidRPr="004D14D6">
              <w:rPr>
                <w:sz w:val="18"/>
                <w:szCs w:val="18"/>
              </w:rPr>
              <w:t xml:space="preserve"> explain how the </w:t>
            </w:r>
            <w:r w:rsidR="00B67C76" w:rsidRPr="004D14D6">
              <w:rPr>
                <w:sz w:val="18"/>
                <w:szCs w:val="18"/>
              </w:rPr>
              <w:t>site</w:t>
            </w:r>
            <w:r w:rsidRPr="004D14D6">
              <w:rPr>
                <w:sz w:val="18"/>
                <w:szCs w:val="18"/>
              </w:rPr>
              <w:t xml:space="preserve"> will be maintained</w:t>
            </w:r>
            <w:r w:rsidR="00B67C76" w:rsidRPr="004D14D6">
              <w:rPr>
                <w:sz w:val="18"/>
                <w:szCs w:val="18"/>
              </w:rPr>
              <w:t>, and demonstrate that landholder permission has been obtained</w:t>
            </w:r>
            <w:bookmarkEnd w:id="54"/>
            <w:r w:rsidR="00373360">
              <w:rPr>
                <w:sz w:val="18"/>
                <w:szCs w:val="18"/>
              </w:rPr>
              <w:t>.</w:t>
            </w:r>
          </w:p>
          <w:p w:rsidR="00EB4500" w:rsidRPr="004D14D6" w:rsidRDefault="00EB4500" w:rsidP="00202BDC">
            <w:pPr>
              <w:pStyle w:val="ListParagraph"/>
              <w:numPr>
                <w:ilvl w:val="0"/>
                <w:numId w:val="12"/>
              </w:numPr>
              <w:spacing w:after="0" w:line="240" w:lineRule="auto"/>
              <w:rPr>
                <w:sz w:val="18"/>
                <w:szCs w:val="18"/>
              </w:rPr>
            </w:pPr>
            <w:r w:rsidRPr="004D14D6">
              <w:rPr>
                <w:sz w:val="18"/>
                <w:szCs w:val="18"/>
              </w:rPr>
              <w:t xml:space="preserve">Where activities are on public land, unless the works </w:t>
            </w:r>
            <w:proofErr w:type="gramStart"/>
            <w:r w:rsidRPr="004D14D6">
              <w:rPr>
                <w:sz w:val="18"/>
                <w:szCs w:val="18"/>
              </w:rPr>
              <w:t xml:space="preserve">are </w:t>
            </w:r>
            <w:r w:rsidRPr="004D14D6">
              <w:rPr>
                <w:sz w:val="18"/>
                <w:szCs w:val="18"/>
              </w:rPr>
              <w:lastRenderedPageBreak/>
              <w:t>already identified</w:t>
            </w:r>
            <w:proofErr w:type="gramEnd"/>
            <w:r w:rsidRPr="004D14D6">
              <w:rPr>
                <w:sz w:val="18"/>
                <w:szCs w:val="18"/>
              </w:rPr>
              <w:t xml:space="preserve"> in planning documents relevant to the area, where relevant, community consultation should be undertaken before the </w:t>
            </w:r>
            <w:r w:rsidR="00264FBC" w:rsidRPr="004D14D6">
              <w:rPr>
                <w:sz w:val="18"/>
                <w:szCs w:val="18"/>
              </w:rPr>
              <w:t>P</w:t>
            </w:r>
            <w:r w:rsidRPr="004D14D6">
              <w:rPr>
                <w:sz w:val="18"/>
                <w:szCs w:val="18"/>
              </w:rPr>
              <w:t>roject commences</w:t>
            </w:r>
            <w:r w:rsidR="00D87B66" w:rsidRPr="004D14D6">
              <w:rPr>
                <w:sz w:val="18"/>
                <w:szCs w:val="18"/>
              </w:rPr>
              <w:t>,</w:t>
            </w:r>
            <w:r w:rsidRPr="004D14D6">
              <w:rPr>
                <w:sz w:val="18"/>
                <w:szCs w:val="18"/>
              </w:rPr>
              <w:t xml:space="preserve"> or during the </w:t>
            </w:r>
            <w:r w:rsidR="00264FBC" w:rsidRPr="004D14D6">
              <w:rPr>
                <w:sz w:val="18"/>
                <w:szCs w:val="18"/>
              </w:rPr>
              <w:t>P</w:t>
            </w:r>
            <w:r w:rsidRPr="004D14D6">
              <w:rPr>
                <w:sz w:val="18"/>
                <w:szCs w:val="18"/>
              </w:rPr>
              <w:t>roject</w:t>
            </w:r>
            <w:r w:rsidR="00373360">
              <w:rPr>
                <w:sz w:val="18"/>
                <w:szCs w:val="18"/>
              </w:rPr>
              <w:t>.</w:t>
            </w:r>
          </w:p>
          <w:p w:rsidR="00592D0C" w:rsidRPr="004D14D6" w:rsidRDefault="00592D0C" w:rsidP="00202BDC">
            <w:pPr>
              <w:pStyle w:val="ListParagraph"/>
              <w:numPr>
                <w:ilvl w:val="0"/>
                <w:numId w:val="12"/>
              </w:numPr>
              <w:spacing w:after="0" w:line="240" w:lineRule="auto"/>
              <w:rPr>
                <w:rFonts w:cs="Swiss721BT-Light"/>
                <w:sz w:val="18"/>
                <w:szCs w:val="18"/>
              </w:rPr>
            </w:pPr>
            <w:proofErr w:type="gramStart"/>
            <w:r w:rsidRPr="004D14D6">
              <w:rPr>
                <w:sz w:val="18"/>
                <w:szCs w:val="18"/>
              </w:rPr>
              <w:t>Project activities directly affecting Indigenous cultural sites or places of significance will need to demonstrate that permission has/can be obtained</w:t>
            </w:r>
            <w:proofErr w:type="gramEnd"/>
            <w:r w:rsidRPr="004D14D6">
              <w:rPr>
                <w:sz w:val="18"/>
                <w:szCs w:val="18"/>
              </w:rPr>
              <w:t xml:space="preserve"> from the relevant Indigenous </w:t>
            </w:r>
            <w:proofErr w:type="spellStart"/>
            <w:r w:rsidRPr="004D14D6">
              <w:rPr>
                <w:sz w:val="18"/>
                <w:szCs w:val="18"/>
              </w:rPr>
              <w:t>Organisation</w:t>
            </w:r>
            <w:proofErr w:type="spellEnd"/>
            <w:r w:rsidRPr="004D14D6">
              <w:rPr>
                <w:sz w:val="18"/>
                <w:szCs w:val="18"/>
              </w:rPr>
              <w:t>/s in relation to this Project</w:t>
            </w:r>
            <w:r w:rsidR="00373360">
              <w:rPr>
                <w:sz w:val="18"/>
                <w:szCs w:val="18"/>
              </w:rPr>
              <w:t>.</w:t>
            </w:r>
          </w:p>
        </w:tc>
      </w:tr>
      <w:tr w:rsidR="00DF0F24" w:rsidRPr="004D14D6" w:rsidTr="00B06EA8">
        <w:trPr>
          <w:trHeight w:val="60"/>
        </w:trPr>
        <w:tc>
          <w:tcPr>
            <w:tcW w:w="1843" w:type="dxa"/>
            <w:tcBorders>
              <w:top w:val="single" w:sz="6" w:space="0" w:color="000000"/>
              <w:bottom w:val="single" w:sz="4" w:space="0" w:color="auto"/>
              <w:right w:val="nil"/>
            </w:tcBorders>
            <w:tcMar>
              <w:top w:w="113" w:type="dxa"/>
              <w:left w:w="57" w:type="dxa"/>
              <w:bottom w:w="113" w:type="dxa"/>
              <w:right w:w="57" w:type="dxa"/>
            </w:tcMar>
          </w:tcPr>
          <w:p w:rsidR="00DF0F24" w:rsidRPr="004D14D6" w:rsidRDefault="00DF0F24" w:rsidP="0025659A">
            <w:pPr>
              <w:spacing w:after="0" w:line="240" w:lineRule="auto"/>
              <w:rPr>
                <w:b/>
                <w:sz w:val="18"/>
                <w:szCs w:val="18"/>
              </w:rPr>
            </w:pPr>
            <w:r w:rsidRPr="004D14D6">
              <w:rPr>
                <w:b/>
                <w:sz w:val="18"/>
                <w:szCs w:val="18"/>
              </w:rPr>
              <w:lastRenderedPageBreak/>
              <w:t>Erosion management</w:t>
            </w:r>
          </w:p>
          <w:p w:rsidR="00DF0F24" w:rsidRPr="004D14D6" w:rsidRDefault="00DF0F24" w:rsidP="0025659A">
            <w:pPr>
              <w:spacing w:after="0" w:line="240" w:lineRule="auto"/>
              <w:rPr>
                <w:sz w:val="18"/>
                <w:szCs w:val="18"/>
              </w:rPr>
            </w:pPr>
            <w:r w:rsidRPr="004D14D6">
              <w:rPr>
                <w:sz w:val="18"/>
                <w:szCs w:val="18"/>
              </w:rPr>
              <w:t>To reduce impacts on environmentally sensitive areas</w:t>
            </w:r>
          </w:p>
        </w:tc>
        <w:tc>
          <w:tcPr>
            <w:tcW w:w="2835" w:type="dxa"/>
            <w:tcBorders>
              <w:top w:val="single" w:sz="4" w:space="0" w:color="auto"/>
              <w:left w:val="nil"/>
              <w:bottom w:val="single" w:sz="4" w:space="0" w:color="auto"/>
              <w:right w:val="nil"/>
            </w:tcBorders>
            <w:tcMar>
              <w:top w:w="113" w:type="dxa"/>
              <w:left w:w="57" w:type="dxa"/>
              <w:bottom w:w="113" w:type="dxa"/>
              <w:right w:w="57" w:type="dxa"/>
            </w:tcMar>
          </w:tcPr>
          <w:p w:rsidR="00085E34" w:rsidRPr="004D14D6" w:rsidRDefault="00085E34" w:rsidP="00202BDC">
            <w:pPr>
              <w:pStyle w:val="ListParagraph"/>
              <w:numPr>
                <w:ilvl w:val="0"/>
                <w:numId w:val="12"/>
              </w:numPr>
              <w:spacing w:after="0" w:line="240" w:lineRule="auto"/>
              <w:rPr>
                <w:sz w:val="18"/>
                <w:szCs w:val="18"/>
              </w:rPr>
            </w:pPr>
            <w:r w:rsidRPr="004D14D6">
              <w:rPr>
                <w:sz w:val="18"/>
                <w:szCs w:val="18"/>
              </w:rPr>
              <w:t>equipment hire</w:t>
            </w:r>
          </w:p>
          <w:p w:rsidR="00085E34" w:rsidRPr="004D14D6" w:rsidRDefault="00085E34" w:rsidP="00202BDC">
            <w:pPr>
              <w:pStyle w:val="ListParagraph"/>
              <w:numPr>
                <w:ilvl w:val="0"/>
                <w:numId w:val="12"/>
              </w:numPr>
              <w:spacing w:after="0" w:line="240" w:lineRule="auto"/>
              <w:rPr>
                <w:sz w:val="18"/>
                <w:szCs w:val="18"/>
              </w:rPr>
            </w:pPr>
            <w:proofErr w:type="spellStart"/>
            <w:r w:rsidRPr="004D14D6">
              <w:rPr>
                <w:sz w:val="18"/>
                <w:szCs w:val="18"/>
              </w:rPr>
              <w:t>labour</w:t>
            </w:r>
            <w:proofErr w:type="spellEnd"/>
            <w:r w:rsidRPr="004D14D6">
              <w:rPr>
                <w:sz w:val="18"/>
                <w:szCs w:val="18"/>
              </w:rPr>
              <w:t xml:space="preserve"> (e.g. specialist contractors)</w:t>
            </w:r>
          </w:p>
          <w:p w:rsidR="00085E34" w:rsidRPr="004D14D6" w:rsidRDefault="00085E34" w:rsidP="00202BDC">
            <w:pPr>
              <w:pStyle w:val="ListParagraph"/>
              <w:numPr>
                <w:ilvl w:val="0"/>
                <w:numId w:val="12"/>
              </w:numPr>
              <w:spacing w:after="0" w:line="240" w:lineRule="auto"/>
              <w:rPr>
                <w:sz w:val="18"/>
                <w:szCs w:val="18"/>
              </w:rPr>
            </w:pPr>
            <w:r w:rsidRPr="004D14D6">
              <w:rPr>
                <w:sz w:val="18"/>
                <w:szCs w:val="18"/>
              </w:rPr>
              <w:t>costs associated with gaining required approvals/permits</w:t>
            </w:r>
          </w:p>
          <w:p w:rsidR="00DF0F24" w:rsidRPr="004D14D6" w:rsidRDefault="00DF0F24" w:rsidP="0025659A">
            <w:pPr>
              <w:spacing w:after="0" w:line="240" w:lineRule="auto"/>
              <w:rPr>
                <w:sz w:val="18"/>
                <w:szCs w:val="18"/>
              </w:rPr>
            </w:pPr>
          </w:p>
        </w:tc>
        <w:tc>
          <w:tcPr>
            <w:tcW w:w="4961" w:type="dxa"/>
            <w:tcBorders>
              <w:top w:val="single" w:sz="6" w:space="0" w:color="000000"/>
              <w:left w:val="nil"/>
              <w:bottom w:val="single" w:sz="6" w:space="0" w:color="000000"/>
            </w:tcBorders>
            <w:tcMar>
              <w:top w:w="113" w:type="dxa"/>
              <w:left w:w="57" w:type="dxa"/>
              <w:bottom w:w="113" w:type="dxa"/>
              <w:right w:w="57" w:type="dxa"/>
            </w:tcMar>
          </w:tcPr>
          <w:p w:rsidR="00DF0F24" w:rsidRPr="004D14D6" w:rsidRDefault="00085E34" w:rsidP="00202BDC">
            <w:pPr>
              <w:pStyle w:val="ListParagraph"/>
              <w:numPr>
                <w:ilvl w:val="0"/>
                <w:numId w:val="12"/>
              </w:numPr>
              <w:spacing w:after="0" w:line="240" w:lineRule="auto"/>
              <w:rPr>
                <w:sz w:val="18"/>
                <w:szCs w:val="18"/>
              </w:rPr>
            </w:pPr>
            <w:bookmarkStart w:id="55" w:name="_Toc394061632"/>
            <w:r w:rsidRPr="004D14D6">
              <w:rPr>
                <w:sz w:val="18"/>
                <w:szCs w:val="18"/>
              </w:rPr>
              <w:t xml:space="preserve">Activities must focus on </w:t>
            </w:r>
            <w:proofErr w:type="spellStart"/>
            <w:r w:rsidRPr="004D14D6">
              <w:rPr>
                <w:sz w:val="18"/>
                <w:szCs w:val="18"/>
              </w:rPr>
              <w:t>stabilising</w:t>
            </w:r>
            <w:proofErr w:type="spellEnd"/>
            <w:r w:rsidRPr="004D14D6">
              <w:rPr>
                <w:sz w:val="18"/>
                <w:szCs w:val="18"/>
              </w:rPr>
              <w:t xml:space="preserve"> or mitigating erosion of gullies, dune systems, </w:t>
            </w:r>
            <w:proofErr w:type="gramStart"/>
            <w:r w:rsidRPr="004D14D6">
              <w:rPr>
                <w:sz w:val="18"/>
                <w:szCs w:val="18"/>
              </w:rPr>
              <w:t>river banks</w:t>
            </w:r>
            <w:proofErr w:type="gramEnd"/>
            <w:r w:rsidRPr="004D14D6">
              <w:rPr>
                <w:sz w:val="18"/>
                <w:szCs w:val="18"/>
              </w:rPr>
              <w:t>, creeks, estuaries etc where it can be demonstrated that the activity is part of a threat abatement plan or strategy and/or will directly improve the ecological condition of the site</w:t>
            </w:r>
            <w:r w:rsidR="005D19C1">
              <w:rPr>
                <w:sz w:val="18"/>
                <w:szCs w:val="18"/>
              </w:rPr>
              <w:t>.</w:t>
            </w:r>
            <w:r w:rsidRPr="004D14D6">
              <w:rPr>
                <w:sz w:val="18"/>
                <w:szCs w:val="18"/>
              </w:rPr>
              <w:t xml:space="preserve"> </w:t>
            </w:r>
          </w:p>
          <w:p w:rsidR="00DF0F24" w:rsidRPr="004D14D6" w:rsidRDefault="00DF0F24" w:rsidP="000369D3">
            <w:pPr>
              <w:pStyle w:val="ListParagraph"/>
              <w:numPr>
                <w:ilvl w:val="0"/>
                <w:numId w:val="12"/>
              </w:numPr>
              <w:spacing w:after="0" w:line="240" w:lineRule="auto"/>
              <w:rPr>
                <w:rFonts w:cs="Swiss721BT-Light"/>
                <w:sz w:val="18"/>
                <w:szCs w:val="18"/>
              </w:rPr>
            </w:pPr>
            <w:r w:rsidRPr="004D14D6">
              <w:rPr>
                <w:sz w:val="18"/>
                <w:szCs w:val="18"/>
              </w:rPr>
              <w:t xml:space="preserve">Applications including earthwork activities must demonstrate that this will deliver sufficient outcomes to justify its cost against alternative options for erosion control, such as </w:t>
            </w:r>
            <w:proofErr w:type="spellStart"/>
            <w:r w:rsidRPr="004D14D6">
              <w:rPr>
                <w:sz w:val="18"/>
                <w:szCs w:val="18"/>
              </w:rPr>
              <w:t>revegetation</w:t>
            </w:r>
            <w:proofErr w:type="spellEnd"/>
            <w:r w:rsidRPr="004D14D6">
              <w:rPr>
                <w:sz w:val="18"/>
                <w:szCs w:val="18"/>
              </w:rPr>
              <w:t xml:space="preserve"> and stock exclusion fencing</w:t>
            </w:r>
            <w:bookmarkEnd w:id="55"/>
            <w:r w:rsidR="000369D3" w:rsidRPr="004D14D6">
              <w:rPr>
                <w:sz w:val="18"/>
                <w:szCs w:val="18"/>
              </w:rPr>
              <w:t>. N</w:t>
            </w:r>
            <w:r w:rsidR="00020610" w:rsidRPr="004D14D6">
              <w:rPr>
                <w:sz w:val="18"/>
                <w:szCs w:val="18"/>
              </w:rPr>
              <w:t>ot</w:t>
            </w:r>
            <w:r w:rsidR="00D87B66" w:rsidRPr="004D14D6">
              <w:rPr>
                <w:sz w:val="18"/>
                <w:szCs w:val="18"/>
              </w:rPr>
              <w:t>e</w:t>
            </w:r>
            <w:r w:rsidR="00020610" w:rsidRPr="004D14D6">
              <w:rPr>
                <w:sz w:val="18"/>
                <w:szCs w:val="18"/>
              </w:rPr>
              <w:t xml:space="preserve"> </w:t>
            </w:r>
            <w:r w:rsidR="000369D3" w:rsidRPr="004D14D6">
              <w:rPr>
                <w:sz w:val="18"/>
                <w:szCs w:val="18"/>
              </w:rPr>
              <w:t xml:space="preserve">also </w:t>
            </w:r>
            <w:r w:rsidR="00020610" w:rsidRPr="004D14D6">
              <w:rPr>
                <w:sz w:val="18"/>
                <w:szCs w:val="18"/>
              </w:rPr>
              <w:t>the conditions under ‘fencing’</w:t>
            </w:r>
            <w:r w:rsidR="005D19C1">
              <w:rPr>
                <w:sz w:val="18"/>
                <w:szCs w:val="18"/>
              </w:rPr>
              <w:t>.</w:t>
            </w:r>
          </w:p>
        </w:tc>
      </w:tr>
      <w:tr w:rsidR="001A30A6" w:rsidRPr="004D14D6" w:rsidTr="00B06EA8">
        <w:trPr>
          <w:trHeight w:val="60"/>
        </w:trPr>
        <w:tc>
          <w:tcPr>
            <w:tcW w:w="1843" w:type="dxa"/>
            <w:tcBorders>
              <w:top w:val="single" w:sz="4" w:space="0" w:color="auto"/>
              <w:bottom w:val="single" w:sz="6" w:space="0" w:color="000000"/>
              <w:right w:val="nil"/>
            </w:tcBorders>
            <w:tcMar>
              <w:top w:w="113" w:type="dxa"/>
              <w:left w:w="57" w:type="dxa"/>
              <w:bottom w:w="113" w:type="dxa"/>
              <w:right w:w="57" w:type="dxa"/>
            </w:tcMar>
          </w:tcPr>
          <w:p w:rsidR="001A30A6" w:rsidRPr="004D14D6" w:rsidRDefault="001A30A6" w:rsidP="0025659A">
            <w:pPr>
              <w:spacing w:after="0" w:line="240" w:lineRule="auto"/>
              <w:rPr>
                <w:b/>
                <w:sz w:val="18"/>
                <w:szCs w:val="18"/>
              </w:rPr>
            </w:pPr>
            <w:proofErr w:type="spellStart"/>
            <w:r w:rsidRPr="004D14D6">
              <w:rPr>
                <w:b/>
                <w:sz w:val="18"/>
                <w:szCs w:val="18"/>
              </w:rPr>
              <w:t>Revegetation</w:t>
            </w:r>
            <w:proofErr w:type="spellEnd"/>
            <w:r w:rsidRPr="004D14D6">
              <w:rPr>
                <w:b/>
                <w:sz w:val="18"/>
                <w:szCs w:val="18"/>
              </w:rPr>
              <w:t xml:space="preserve"> </w:t>
            </w:r>
          </w:p>
          <w:p w:rsidR="001A30A6" w:rsidRPr="004D14D6" w:rsidRDefault="001A30A6" w:rsidP="0025659A">
            <w:pPr>
              <w:spacing w:after="0" w:line="240" w:lineRule="auto"/>
              <w:rPr>
                <w:sz w:val="18"/>
                <w:szCs w:val="18"/>
              </w:rPr>
            </w:pPr>
            <w:r w:rsidRPr="004D14D6">
              <w:rPr>
                <w:sz w:val="18"/>
                <w:szCs w:val="18"/>
              </w:rPr>
              <w:t>For habitat, biodiversity corrido</w:t>
            </w:r>
            <w:r w:rsidR="00264FBC" w:rsidRPr="004D14D6">
              <w:rPr>
                <w:sz w:val="18"/>
                <w:szCs w:val="18"/>
              </w:rPr>
              <w:t>rs or linkages, erosion control</w:t>
            </w:r>
          </w:p>
          <w:p w:rsidR="001A30A6" w:rsidRPr="004D14D6" w:rsidRDefault="001A30A6" w:rsidP="0025659A">
            <w:pPr>
              <w:spacing w:after="0" w:line="240" w:lineRule="auto"/>
              <w:rPr>
                <w:sz w:val="18"/>
                <w:szCs w:val="18"/>
              </w:rPr>
            </w:pPr>
          </w:p>
        </w:tc>
        <w:tc>
          <w:tcPr>
            <w:tcW w:w="2835" w:type="dxa"/>
            <w:tcBorders>
              <w:top w:val="single" w:sz="4" w:space="0" w:color="auto"/>
              <w:left w:val="nil"/>
              <w:bottom w:val="single" w:sz="4" w:space="0" w:color="auto"/>
              <w:right w:val="nil"/>
            </w:tcBorders>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56" w:name="_Toc394061633"/>
            <w:r w:rsidRPr="004D14D6">
              <w:rPr>
                <w:sz w:val="18"/>
                <w:szCs w:val="18"/>
              </w:rPr>
              <w:t xml:space="preserve">materials (e.g. </w:t>
            </w:r>
            <w:r w:rsidR="00F566AB" w:rsidRPr="004D14D6">
              <w:rPr>
                <w:sz w:val="18"/>
                <w:szCs w:val="18"/>
              </w:rPr>
              <w:t xml:space="preserve">seed, </w:t>
            </w:r>
            <w:r w:rsidRPr="004D14D6">
              <w:rPr>
                <w:sz w:val="18"/>
                <w:szCs w:val="18"/>
              </w:rPr>
              <w:t xml:space="preserve">tube stock, seedlings, stakes, tree guards, </w:t>
            </w:r>
            <w:proofErr w:type="spellStart"/>
            <w:r w:rsidRPr="004D14D6">
              <w:rPr>
                <w:sz w:val="18"/>
                <w:szCs w:val="18"/>
              </w:rPr>
              <w:t>fertiliser</w:t>
            </w:r>
            <w:proofErr w:type="spellEnd"/>
            <w:r w:rsidRPr="004D14D6">
              <w:rPr>
                <w:sz w:val="18"/>
                <w:szCs w:val="18"/>
              </w:rPr>
              <w:t>, mulch including delivery costs)</w:t>
            </w:r>
            <w:bookmarkEnd w:id="56"/>
          </w:p>
          <w:p w:rsidR="001A30A6" w:rsidRPr="004D14D6" w:rsidRDefault="001A30A6" w:rsidP="00202BDC">
            <w:pPr>
              <w:pStyle w:val="ListParagraph"/>
              <w:numPr>
                <w:ilvl w:val="0"/>
                <w:numId w:val="12"/>
              </w:numPr>
              <w:spacing w:after="0" w:line="240" w:lineRule="auto"/>
              <w:rPr>
                <w:sz w:val="18"/>
                <w:szCs w:val="18"/>
              </w:rPr>
            </w:pPr>
            <w:bookmarkStart w:id="57" w:name="_Toc394061634"/>
            <w:proofErr w:type="spellStart"/>
            <w:r w:rsidRPr="004D14D6">
              <w:rPr>
                <w:sz w:val="18"/>
                <w:szCs w:val="18"/>
              </w:rPr>
              <w:t>labour</w:t>
            </w:r>
            <w:proofErr w:type="spellEnd"/>
            <w:r w:rsidRPr="004D14D6">
              <w:rPr>
                <w:sz w:val="18"/>
                <w:szCs w:val="18"/>
              </w:rPr>
              <w:t xml:space="preserve"> (specialist consultants/contractors</w:t>
            </w:r>
            <w:r w:rsidR="00F566AB" w:rsidRPr="004D14D6">
              <w:rPr>
                <w:sz w:val="18"/>
                <w:szCs w:val="18"/>
              </w:rPr>
              <w:t>, site preparation</w:t>
            </w:r>
            <w:r w:rsidRPr="004D14D6">
              <w:rPr>
                <w:sz w:val="18"/>
                <w:szCs w:val="18"/>
              </w:rPr>
              <w:t>)</w:t>
            </w:r>
            <w:bookmarkEnd w:id="57"/>
          </w:p>
          <w:p w:rsidR="00B67C76" w:rsidRPr="004D14D6" w:rsidRDefault="00B67C76" w:rsidP="00202BDC">
            <w:pPr>
              <w:pStyle w:val="ListParagraph"/>
              <w:numPr>
                <w:ilvl w:val="0"/>
                <w:numId w:val="12"/>
              </w:numPr>
              <w:spacing w:after="0" w:line="240" w:lineRule="auto"/>
              <w:rPr>
                <w:sz w:val="18"/>
                <w:szCs w:val="18"/>
              </w:rPr>
            </w:pPr>
            <w:r w:rsidRPr="004D14D6">
              <w:rPr>
                <w:sz w:val="18"/>
                <w:szCs w:val="18"/>
              </w:rPr>
              <w:t>equipment hire (e.g. seeder)</w:t>
            </w:r>
          </w:p>
        </w:tc>
        <w:tc>
          <w:tcPr>
            <w:tcW w:w="4961" w:type="dxa"/>
            <w:tcBorders>
              <w:top w:val="single" w:sz="6" w:space="0" w:color="000000"/>
              <w:left w:val="nil"/>
              <w:bottom w:val="single" w:sz="6" w:space="0" w:color="000000"/>
            </w:tcBorders>
            <w:tcMar>
              <w:top w:w="113" w:type="dxa"/>
              <w:left w:w="57" w:type="dxa"/>
              <w:bottom w:w="113" w:type="dxa"/>
              <w:right w:w="57" w:type="dxa"/>
            </w:tcMar>
          </w:tcPr>
          <w:p w:rsidR="00F566AB" w:rsidRPr="004D14D6" w:rsidRDefault="00F566AB" w:rsidP="00202BDC">
            <w:pPr>
              <w:pStyle w:val="ListParagraph"/>
              <w:numPr>
                <w:ilvl w:val="0"/>
                <w:numId w:val="12"/>
              </w:numPr>
              <w:spacing w:after="0" w:line="240" w:lineRule="auto"/>
              <w:rPr>
                <w:sz w:val="18"/>
                <w:szCs w:val="18"/>
              </w:rPr>
            </w:pPr>
            <w:bookmarkStart w:id="58" w:name="_Toc394061635"/>
            <w:proofErr w:type="spellStart"/>
            <w:r w:rsidRPr="004D14D6">
              <w:rPr>
                <w:sz w:val="18"/>
                <w:szCs w:val="18"/>
              </w:rPr>
              <w:t>Revegetation</w:t>
            </w:r>
            <w:proofErr w:type="spellEnd"/>
            <w:r w:rsidRPr="004D14D6">
              <w:rPr>
                <w:sz w:val="18"/>
                <w:szCs w:val="18"/>
              </w:rPr>
              <w:t xml:space="preserve"> must aim to establish and manage mixed native species plantings appropriate to the site, </w:t>
            </w:r>
            <w:r w:rsidR="00AA237C" w:rsidRPr="004D14D6">
              <w:rPr>
                <w:sz w:val="18"/>
                <w:szCs w:val="18"/>
              </w:rPr>
              <w:t xml:space="preserve">issue </w:t>
            </w:r>
            <w:proofErr w:type="gramStart"/>
            <w:r w:rsidR="00AA237C" w:rsidRPr="004D14D6">
              <w:rPr>
                <w:sz w:val="18"/>
                <w:szCs w:val="18"/>
              </w:rPr>
              <w:t>being addressed</w:t>
            </w:r>
            <w:proofErr w:type="gramEnd"/>
            <w:r w:rsidR="00AA237C" w:rsidRPr="004D14D6">
              <w:rPr>
                <w:sz w:val="18"/>
                <w:szCs w:val="18"/>
              </w:rPr>
              <w:t xml:space="preserve">, the </w:t>
            </w:r>
            <w:r w:rsidRPr="004D14D6">
              <w:rPr>
                <w:sz w:val="18"/>
                <w:szCs w:val="18"/>
              </w:rPr>
              <w:t>type of vegetation community</w:t>
            </w:r>
            <w:r w:rsidR="00AA237C" w:rsidRPr="004D14D6">
              <w:rPr>
                <w:sz w:val="18"/>
                <w:szCs w:val="18"/>
              </w:rPr>
              <w:t xml:space="preserve"> and use native species of plants found in the local area</w:t>
            </w:r>
            <w:r w:rsidR="005D19C1">
              <w:rPr>
                <w:sz w:val="18"/>
                <w:szCs w:val="18"/>
              </w:rPr>
              <w:t>.</w:t>
            </w:r>
          </w:p>
          <w:p w:rsidR="00F566AB" w:rsidRPr="004D14D6" w:rsidRDefault="00F566AB" w:rsidP="00202BDC">
            <w:pPr>
              <w:pStyle w:val="ListParagraph"/>
              <w:numPr>
                <w:ilvl w:val="0"/>
                <w:numId w:val="12"/>
              </w:numPr>
              <w:spacing w:after="0" w:line="240" w:lineRule="auto"/>
              <w:rPr>
                <w:sz w:val="18"/>
                <w:szCs w:val="18"/>
              </w:rPr>
            </w:pPr>
            <w:r w:rsidRPr="004D14D6">
              <w:rPr>
                <w:sz w:val="18"/>
                <w:szCs w:val="18"/>
              </w:rPr>
              <w:t xml:space="preserve">Advice should be sought </w:t>
            </w:r>
            <w:r w:rsidR="00AA237C" w:rsidRPr="004D14D6">
              <w:rPr>
                <w:sz w:val="18"/>
                <w:szCs w:val="18"/>
              </w:rPr>
              <w:t xml:space="preserve">from persons with relevant expertise </w:t>
            </w:r>
            <w:r w:rsidR="009E5ED9" w:rsidRPr="004D14D6">
              <w:rPr>
                <w:sz w:val="18"/>
                <w:szCs w:val="18"/>
              </w:rPr>
              <w:t xml:space="preserve">as </w:t>
            </w:r>
            <w:r w:rsidR="00AA237C" w:rsidRPr="004D14D6">
              <w:rPr>
                <w:sz w:val="18"/>
                <w:szCs w:val="18"/>
              </w:rPr>
              <w:t>to</w:t>
            </w:r>
            <w:r w:rsidRPr="004D14D6">
              <w:rPr>
                <w:sz w:val="18"/>
                <w:szCs w:val="18"/>
              </w:rPr>
              <w:t xml:space="preserve"> the best </w:t>
            </w:r>
            <w:proofErr w:type="spellStart"/>
            <w:r w:rsidRPr="004D14D6">
              <w:rPr>
                <w:sz w:val="18"/>
                <w:szCs w:val="18"/>
              </w:rPr>
              <w:t>revegetation</w:t>
            </w:r>
            <w:proofErr w:type="spellEnd"/>
            <w:r w:rsidRPr="004D14D6">
              <w:rPr>
                <w:sz w:val="18"/>
                <w:szCs w:val="18"/>
              </w:rPr>
              <w:t xml:space="preserve"> methods and species mix for the area (e.g. from the relevant regional natural resource management </w:t>
            </w:r>
            <w:proofErr w:type="spellStart"/>
            <w:r w:rsidR="00264FBC" w:rsidRPr="004D14D6">
              <w:rPr>
                <w:sz w:val="18"/>
                <w:szCs w:val="18"/>
              </w:rPr>
              <w:t>organis</w:t>
            </w:r>
            <w:r w:rsidRPr="004D14D6">
              <w:rPr>
                <w:sz w:val="18"/>
                <w:szCs w:val="18"/>
              </w:rPr>
              <w:t>ation</w:t>
            </w:r>
            <w:proofErr w:type="spellEnd"/>
            <w:r w:rsidRPr="004D14D6">
              <w:rPr>
                <w:sz w:val="18"/>
                <w:szCs w:val="18"/>
              </w:rPr>
              <w:t>)</w:t>
            </w:r>
            <w:r w:rsidR="005D19C1">
              <w:rPr>
                <w:sz w:val="18"/>
                <w:szCs w:val="18"/>
              </w:rPr>
              <w:t>.</w:t>
            </w:r>
          </w:p>
          <w:p w:rsidR="00AA237C" w:rsidRPr="004D14D6" w:rsidRDefault="00AA237C" w:rsidP="00202BDC">
            <w:pPr>
              <w:pStyle w:val="ListParagraph"/>
              <w:numPr>
                <w:ilvl w:val="0"/>
                <w:numId w:val="12"/>
              </w:numPr>
              <w:spacing w:after="0" w:line="240" w:lineRule="auto"/>
              <w:rPr>
                <w:sz w:val="18"/>
                <w:szCs w:val="18"/>
              </w:rPr>
            </w:pPr>
            <w:proofErr w:type="spellStart"/>
            <w:r w:rsidRPr="004D14D6">
              <w:rPr>
                <w:sz w:val="18"/>
                <w:szCs w:val="18"/>
              </w:rPr>
              <w:t>Revegetation</w:t>
            </w:r>
            <w:proofErr w:type="spellEnd"/>
            <w:r w:rsidRPr="004D14D6">
              <w:rPr>
                <w:sz w:val="18"/>
                <w:szCs w:val="18"/>
              </w:rPr>
              <w:t xml:space="preserve"> may involve direct seeding and/or planting activities</w:t>
            </w:r>
            <w:r w:rsidR="005D19C1">
              <w:rPr>
                <w:sz w:val="18"/>
                <w:szCs w:val="18"/>
              </w:rPr>
              <w:t>.</w:t>
            </w:r>
          </w:p>
          <w:p w:rsidR="00F566AB" w:rsidRPr="004D14D6" w:rsidRDefault="00F566AB" w:rsidP="00202BDC">
            <w:pPr>
              <w:pStyle w:val="ListParagraph"/>
              <w:numPr>
                <w:ilvl w:val="0"/>
                <w:numId w:val="12"/>
              </w:numPr>
              <w:spacing w:after="0" w:line="240" w:lineRule="auto"/>
              <w:rPr>
                <w:sz w:val="18"/>
                <w:szCs w:val="18"/>
              </w:rPr>
            </w:pPr>
            <w:r w:rsidRPr="004D14D6">
              <w:rPr>
                <w:sz w:val="18"/>
                <w:szCs w:val="18"/>
              </w:rPr>
              <w:t xml:space="preserve">Species that </w:t>
            </w:r>
            <w:proofErr w:type="gramStart"/>
            <w:r w:rsidRPr="004D14D6">
              <w:rPr>
                <w:sz w:val="18"/>
                <w:szCs w:val="18"/>
              </w:rPr>
              <w:t>are known</w:t>
            </w:r>
            <w:proofErr w:type="gramEnd"/>
            <w:r w:rsidRPr="004D14D6">
              <w:rPr>
                <w:sz w:val="18"/>
                <w:szCs w:val="18"/>
              </w:rPr>
              <w:t xml:space="preserve"> to be or have the potential to become an agricultural or environmental weed must not be used</w:t>
            </w:r>
            <w:r w:rsidR="005D19C1">
              <w:rPr>
                <w:sz w:val="18"/>
                <w:szCs w:val="18"/>
              </w:rPr>
              <w:t>.</w:t>
            </w:r>
          </w:p>
          <w:p w:rsidR="00F566AB" w:rsidRPr="004D14D6" w:rsidRDefault="00F566AB" w:rsidP="00202BDC">
            <w:pPr>
              <w:pStyle w:val="ListParagraph"/>
              <w:numPr>
                <w:ilvl w:val="0"/>
                <w:numId w:val="12"/>
              </w:numPr>
              <w:spacing w:after="0" w:line="240" w:lineRule="auto"/>
              <w:rPr>
                <w:sz w:val="18"/>
                <w:szCs w:val="18"/>
              </w:rPr>
            </w:pPr>
            <w:r w:rsidRPr="004D14D6">
              <w:rPr>
                <w:sz w:val="18"/>
                <w:szCs w:val="18"/>
              </w:rPr>
              <w:t>Project activities should demonstrate consistency with relevant local, regional, state or national vegetation legislation, plans and strategies such as Australia’s Native Vegetation Framework 2012</w:t>
            </w:r>
            <w:r w:rsidR="005D19C1">
              <w:rPr>
                <w:sz w:val="18"/>
                <w:szCs w:val="18"/>
              </w:rPr>
              <w:t>.</w:t>
            </w:r>
          </w:p>
          <w:p w:rsidR="00AA237C" w:rsidRPr="004D14D6" w:rsidRDefault="00E00655" w:rsidP="00202BDC">
            <w:pPr>
              <w:pStyle w:val="ListParagraph"/>
              <w:numPr>
                <w:ilvl w:val="0"/>
                <w:numId w:val="12"/>
              </w:numPr>
              <w:spacing w:after="0" w:line="240" w:lineRule="auto"/>
              <w:rPr>
                <w:sz w:val="18"/>
                <w:szCs w:val="18"/>
              </w:rPr>
            </w:pPr>
            <w:bookmarkStart w:id="59" w:name="_Toc394061636"/>
            <w:bookmarkEnd w:id="58"/>
            <w:r>
              <w:rPr>
                <w:sz w:val="18"/>
                <w:szCs w:val="18"/>
              </w:rPr>
              <w:t xml:space="preserve">Funds </w:t>
            </w:r>
            <w:proofErr w:type="gramStart"/>
            <w:r w:rsidR="001A30A6" w:rsidRPr="004D14D6">
              <w:rPr>
                <w:sz w:val="18"/>
                <w:szCs w:val="18"/>
              </w:rPr>
              <w:t>should not be used</w:t>
            </w:r>
            <w:proofErr w:type="gramEnd"/>
            <w:r w:rsidR="001A30A6" w:rsidRPr="004D14D6">
              <w:rPr>
                <w:sz w:val="18"/>
                <w:szCs w:val="18"/>
              </w:rPr>
              <w:t xml:space="preserve"> for </w:t>
            </w:r>
            <w:proofErr w:type="spellStart"/>
            <w:r w:rsidR="001A30A6" w:rsidRPr="004D14D6">
              <w:rPr>
                <w:sz w:val="18"/>
                <w:szCs w:val="18"/>
              </w:rPr>
              <w:t>revegetation</w:t>
            </w:r>
            <w:proofErr w:type="spellEnd"/>
            <w:r w:rsidR="001A30A6" w:rsidRPr="004D14D6">
              <w:rPr>
                <w:sz w:val="18"/>
                <w:szCs w:val="18"/>
              </w:rPr>
              <w:t xml:space="preserve"> where the primary purpose is </w:t>
            </w:r>
            <w:r w:rsidR="00AA237C" w:rsidRPr="004D14D6">
              <w:rPr>
                <w:sz w:val="18"/>
                <w:szCs w:val="18"/>
              </w:rPr>
              <w:t>to beautify or improve amenity</w:t>
            </w:r>
            <w:r w:rsidR="005D19C1">
              <w:rPr>
                <w:sz w:val="18"/>
                <w:szCs w:val="18"/>
              </w:rPr>
              <w:t>.</w:t>
            </w:r>
          </w:p>
          <w:p w:rsidR="001A30A6" w:rsidRPr="004D14D6" w:rsidRDefault="001A30A6" w:rsidP="00202BDC">
            <w:pPr>
              <w:pStyle w:val="ListParagraph"/>
              <w:numPr>
                <w:ilvl w:val="0"/>
                <w:numId w:val="12"/>
              </w:numPr>
              <w:spacing w:after="0" w:line="240" w:lineRule="auto"/>
              <w:rPr>
                <w:rFonts w:cs="Swiss721BT-Light"/>
                <w:sz w:val="18"/>
                <w:szCs w:val="18"/>
              </w:rPr>
            </w:pPr>
            <w:r w:rsidRPr="004D14D6">
              <w:rPr>
                <w:sz w:val="18"/>
                <w:szCs w:val="18"/>
              </w:rPr>
              <w:t xml:space="preserve">Funds </w:t>
            </w:r>
            <w:r w:rsidR="00F30952" w:rsidRPr="004D14D6">
              <w:rPr>
                <w:sz w:val="18"/>
                <w:szCs w:val="18"/>
              </w:rPr>
              <w:t>are</w:t>
            </w:r>
            <w:r w:rsidRPr="004D14D6">
              <w:rPr>
                <w:sz w:val="18"/>
                <w:szCs w:val="18"/>
              </w:rPr>
              <w:t xml:space="preserve"> not</w:t>
            </w:r>
            <w:r w:rsidR="00F30952" w:rsidRPr="004D14D6">
              <w:rPr>
                <w:sz w:val="18"/>
                <w:szCs w:val="18"/>
              </w:rPr>
              <w:t xml:space="preserve"> to</w:t>
            </w:r>
            <w:r w:rsidRPr="004D14D6">
              <w:rPr>
                <w:sz w:val="18"/>
                <w:szCs w:val="18"/>
              </w:rPr>
              <w:t xml:space="preserve"> be used to plant agricultural plant species</w:t>
            </w:r>
            <w:bookmarkEnd w:id="59"/>
            <w:r w:rsidR="005D19C1">
              <w:rPr>
                <w:sz w:val="18"/>
                <w:szCs w:val="18"/>
              </w:rPr>
              <w:t>.</w:t>
            </w:r>
          </w:p>
        </w:tc>
      </w:tr>
      <w:tr w:rsidR="001A30A6" w:rsidRPr="004D14D6" w:rsidTr="00B06EA8">
        <w:trPr>
          <w:trHeight w:val="60"/>
        </w:trPr>
        <w:tc>
          <w:tcPr>
            <w:tcW w:w="1843" w:type="dxa"/>
            <w:tcBorders>
              <w:top w:val="single" w:sz="6" w:space="0" w:color="000000"/>
              <w:bottom w:val="single" w:sz="6" w:space="0" w:color="000000"/>
              <w:right w:val="nil"/>
            </w:tcBorders>
            <w:tcMar>
              <w:top w:w="113" w:type="dxa"/>
              <w:left w:w="57" w:type="dxa"/>
              <w:bottom w:w="113" w:type="dxa"/>
              <w:right w:w="57" w:type="dxa"/>
            </w:tcMar>
          </w:tcPr>
          <w:p w:rsidR="001A30A6" w:rsidRPr="004D14D6" w:rsidRDefault="001A30A6" w:rsidP="0025659A">
            <w:pPr>
              <w:spacing w:after="0" w:line="240" w:lineRule="auto"/>
              <w:rPr>
                <w:b/>
                <w:sz w:val="18"/>
                <w:szCs w:val="18"/>
              </w:rPr>
            </w:pPr>
            <w:r w:rsidRPr="004D14D6">
              <w:rPr>
                <w:b/>
                <w:sz w:val="18"/>
                <w:szCs w:val="18"/>
              </w:rPr>
              <w:t>Indigenous land and sea country planning</w:t>
            </w:r>
          </w:p>
        </w:tc>
        <w:tc>
          <w:tcPr>
            <w:tcW w:w="2835" w:type="dxa"/>
            <w:tcBorders>
              <w:top w:val="single" w:sz="4" w:space="0" w:color="auto"/>
              <w:left w:val="nil"/>
              <w:bottom w:val="single" w:sz="4" w:space="0" w:color="auto"/>
              <w:right w:val="nil"/>
            </w:tcBorders>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60" w:name="_Toc394061637"/>
            <w:r w:rsidRPr="004D14D6">
              <w:rPr>
                <w:sz w:val="18"/>
                <w:szCs w:val="18"/>
              </w:rPr>
              <w:t>materials (including delivery costs)</w:t>
            </w:r>
            <w:bookmarkEnd w:id="60"/>
          </w:p>
          <w:p w:rsidR="001A30A6" w:rsidRPr="004D14D6" w:rsidRDefault="001A30A6" w:rsidP="00202BDC">
            <w:pPr>
              <w:pStyle w:val="ListParagraph"/>
              <w:numPr>
                <w:ilvl w:val="0"/>
                <w:numId w:val="12"/>
              </w:numPr>
              <w:spacing w:after="0" w:line="240" w:lineRule="auto"/>
              <w:rPr>
                <w:sz w:val="18"/>
                <w:szCs w:val="18"/>
              </w:rPr>
            </w:pPr>
            <w:bookmarkStart w:id="61" w:name="_Toc394061638"/>
            <w:r w:rsidRPr="004D14D6">
              <w:rPr>
                <w:sz w:val="18"/>
                <w:szCs w:val="18"/>
              </w:rPr>
              <w:t>venue hire (if required)</w:t>
            </w:r>
            <w:bookmarkEnd w:id="61"/>
          </w:p>
          <w:p w:rsidR="001A30A6" w:rsidRPr="004D14D6" w:rsidRDefault="001A30A6" w:rsidP="00202BDC">
            <w:pPr>
              <w:pStyle w:val="ListParagraph"/>
              <w:numPr>
                <w:ilvl w:val="0"/>
                <w:numId w:val="12"/>
              </w:numPr>
              <w:spacing w:after="0" w:line="240" w:lineRule="auto"/>
              <w:rPr>
                <w:sz w:val="18"/>
                <w:szCs w:val="18"/>
              </w:rPr>
            </w:pPr>
            <w:bookmarkStart w:id="62" w:name="_Toc394061639"/>
            <w:proofErr w:type="spellStart"/>
            <w:r w:rsidRPr="004D14D6">
              <w:rPr>
                <w:sz w:val="18"/>
                <w:szCs w:val="18"/>
              </w:rPr>
              <w:t>labour</w:t>
            </w:r>
            <w:proofErr w:type="spellEnd"/>
            <w:r w:rsidRPr="004D14D6">
              <w:rPr>
                <w:sz w:val="18"/>
                <w:szCs w:val="18"/>
              </w:rPr>
              <w:t xml:space="preserve"> (specialist consultants)</w:t>
            </w:r>
            <w:bookmarkEnd w:id="62"/>
          </w:p>
          <w:p w:rsidR="001A30A6" w:rsidRPr="004D14D6" w:rsidRDefault="001A30A6" w:rsidP="0025659A">
            <w:pPr>
              <w:spacing w:after="0" w:line="240" w:lineRule="auto"/>
              <w:rPr>
                <w:sz w:val="18"/>
                <w:szCs w:val="18"/>
              </w:rPr>
            </w:pPr>
          </w:p>
        </w:tc>
        <w:tc>
          <w:tcPr>
            <w:tcW w:w="4961" w:type="dxa"/>
            <w:tcBorders>
              <w:top w:val="single" w:sz="6" w:space="0" w:color="000000"/>
              <w:left w:val="nil"/>
              <w:bottom w:val="single" w:sz="6" w:space="0" w:color="000000"/>
            </w:tcBorders>
            <w:tcMar>
              <w:top w:w="113" w:type="dxa"/>
              <w:left w:w="57" w:type="dxa"/>
              <w:bottom w:w="113" w:type="dxa"/>
              <w:right w:w="57" w:type="dxa"/>
            </w:tcMar>
          </w:tcPr>
          <w:p w:rsidR="00085E34" w:rsidRPr="004D14D6" w:rsidRDefault="00264FBC" w:rsidP="00202BDC">
            <w:pPr>
              <w:pStyle w:val="ListParagraph"/>
              <w:numPr>
                <w:ilvl w:val="0"/>
                <w:numId w:val="12"/>
              </w:numPr>
              <w:spacing w:after="0" w:line="240" w:lineRule="auto"/>
              <w:rPr>
                <w:sz w:val="18"/>
                <w:szCs w:val="18"/>
              </w:rPr>
            </w:pPr>
            <w:bookmarkStart w:id="63" w:name="_Toc394061640"/>
            <w:r w:rsidRPr="004D14D6">
              <w:rPr>
                <w:b/>
                <w:sz w:val="18"/>
                <w:szCs w:val="18"/>
              </w:rPr>
              <w:t>Indigenous groups only</w:t>
            </w:r>
            <w:r w:rsidRPr="004D14D6">
              <w:rPr>
                <w:sz w:val="18"/>
                <w:szCs w:val="18"/>
              </w:rPr>
              <w:t xml:space="preserve"> can</w:t>
            </w:r>
            <w:r w:rsidR="001A30A6" w:rsidRPr="004D14D6">
              <w:rPr>
                <w:sz w:val="18"/>
                <w:szCs w:val="18"/>
              </w:rPr>
              <w:t xml:space="preserve"> apply for funding for land and sea country planning</w:t>
            </w:r>
            <w:r w:rsidR="005D19C1">
              <w:rPr>
                <w:sz w:val="18"/>
                <w:szCs w:val="18"/>
              </w:rPr>
              <w:t>.</w:t>
            </w:r>
          </w:p>
          <w:p w:rsidR="001A30A6" w:rsidRPr="004D14D6" w:rsidRDefault="001A30A6" w:rsidP="00202BDC">
            <w:pPr>
              <w:pStyle w:val="ListParagraph"/>
              <w:numPr>
                <w:ilvl w:val="0"/>
                <w:numId w:val="12"/>
              </w:numPr>
              <w:spacing w:after="0" w:line="240" w:lineRule="auto"/>
              <w:rPr>
                <w:sz w:val="18"/>
                <w:szCs w:val="18"/>
              </w:rPr>
            </w:pPr>
            <w:r w:rsidRPr="004D14D6">
              <w:rPr>
                <w:sz w:val="18"/>
                <w:szCs w:val="18"/>
              </w:rPr>
              <w:t xml:space="preserve">It is preferred that the plans complement and encourage collaboration with the regional planning and priorities identified by the relevant regional natural resource management </w:t>
            </w:r>
            <w:proofErr w:type="spellStart"/>
            <w:r w:rsidRPr="004D14D6">
              <w:rPr>
                <w:sz w:val="18"/>
                <w:szCs w:val="18"/>
              </w:rPr>
              <w:t>organisation</w:t>
            </w:r>
            <w:bookmarkEnd w:id="63"/>
            <w:proofErr w:type="spellEnd"/>
            <w:r w:rsidR="005D19C1">
              <w:rPr>
                <w:sz w:val="18"/>
                <w:szCs w:val="18"/>
              </w:rPr>
              <w:t>.</w:t>
            </w:r>
          </w:p>
          <w:p w:rsidR="001A30A6" w:rsidRPr="004D14D6" w:rsidRDefault="001A30A6" w:rsidP="00202BDC">
            <w:pPr>
              <w:pStyle w:val="ListParagraph"/>
              <w:numPr>
                <w:ilvl w:val="0"/>
                <w:numId w:val="12"/>
              </w:numPr>
              <w:spacing w:after="0" w:line="240" w:lineRule="auto"/>
              <w:rPr>
                <w:rFonts w:cs="Swiss721BT-Light"/>
                <w:sz w:val="18"/>
                <w:szCs w:val="18"/>
              </w:rPr>
            </w:pPr>
            <w:bookmarkStart w:id="64" w:name="_Toc394061641"/>
            <w:r w:rsidRPr="004D14D6">
              <w:rPr>
                <w:sz w:val="18"/>
                <w:szCs w:val="18"/>
              </w:rPr>
              <w:t>Funding will not be provided to Indigenous groups that have already received funding from the Austra</w:t>
            </w:r>
            <w:r w:rsidR="00C76416" w:rsidRPr="004D14D6">
              <w:rPr>
                <w:sz w:val="18"/>
                <w:szCs w:val="18"/>
              </w:rPr>
              <w:t xml:space="preserve">lian Government for </w:t>
            </w:r>
            <w:proofErr w:type="gramStart"/>
            <w:r w:rsidR="00C76416" w:rsidRPr="004D14D6">
              <w:rPr>
                <w:sz w:val="18"/>
                <w:szCs w:val="18"/>
              </w:rPr>
              <w:t>activities which</w:t>
            </w:r>
            <w:proofErr w:type="gramEnd"/>
            <w:r w:rsidR="00C76416" w:rsidRPr="004D14D6">
              <w:rPr>
                <w:sz w:val="18"/>
                <w:szCs w:val="18"/>
              </w:rPr>
              <w:t xml:space="preserve"> are substantially the same</w:t>
            </w:r>
            <w:bookmarkEnd w:id="64"/>
            <w:r w:rsidR="005D19C1">
              <w:rPr>
                <w:sz w:val="18"/>
                <w:szCs w:val="18"/>
              </w:rPr>
              <w:t>.</w:t>
            </w:r>
          </w:p>
        </w:tc>
      </w:tr>
      <w:tr w:rsidR="001A30A6" w:rsidRPr="004D14D6" w:rsidTr="00B06EA8">
        <w:trPr>
          <w:trHeight w:val="60"/>
        </w:trPr>
        <w:tc>
          <w:tcPr>
            <w:tcW w:w="1843" w:type="dxa"/>
            <w:tcBorders>
              <w:top w:val="single" w:sz="6" w:space="0" w:color="000000"/>
              <w:bottom w:val="single" w:sz="4" w:space="0" w:color="auto"/>
              <w:right w:val="nil"/>
            </w:tcBorders>
            <w:tcMar>
              <w:top w:w="113" w:type="dxa"/>
              <w:left w:w="57" w:type="dxa"/>
              <w:bottom w:w="113" w:type="dxa"/>
              <w:right w:w="57" w:type="dxa"/>
            </w:tcMar>
          </w:tcPr>
          <w:p w:rsidR="001A30A6" w:rsidRPr="004D14D6" w:rsidRDefault="001A30A6" w:rsidP="0025659A">
            <w:pPr>
              <w:spacing w:after="0" w:line="240" w:lineRule="auto"/>
              <w:rPr>
                <w:b/>
                <w:sz w:val="18"/>
                <w:szCs w:val="18"/>
              </w:rPr>
            </w:pPr>
            <w:r w:rsidRPr="004D14D6">
              <w:rPr>
                <w:b/>
                <w:sz w:val="18"/>
                <w:szCs w:val="18"/>
              </w:rPr>
              <w:t xml:space="preserve">Recording and use of </w:t>
            </w:r>
            <w:r w:rsidR="004751DF" w:rsidRPr="004D14D6">
              <w:rPr>
                <w:b/>
                <w:sz w:val="18"/>
                <w:szCs w:val="18"/>
              </w:rPr>
              <w:t xml:space="preserve">Indigenous </w:t>
            </w:r>
            <w:r w:rsidRPr="004D14D6">
              <w:rPr>
                <w:b/>
                <w:sz w:val="18"/>
                <w:szCs w:val="18"/>
              </w:rPr>
              <w:t>ecological knowledge</w:t>
            </w:r>
          </w:p>
          <w:p w:rsidR="00E841A3" w:rsidRPr="004D14D6" w:rsidRDefault="00E841A3" w:rsidP="0025659A">
            <w:pPr>
              <w:spacing w:after="0" w:line="240" w:lineRule="auto"/>
              <w:rPr>
                <w:sz w:val="18"/>
                <w:szCs w:val="18"/>
              </w:rPr>
            </w:pPr>
            <w:r w:rsidRPr="004D14D6">
              <w:rPr>
                <w:sz w:val="18"/>
                <w:szCs w:val="18"/>
              </w:rPr>
              <w:t>Activities to record and, where appropriate share, Indigenous ecological knowledge to support environment conservation</w:t>
            </w:r>
          </w:p>
        </w:tc>
        <w:tc>
          <w:tcPr>
            <w:tcW w:w="2835" w:type="dxa"/>
            <w:tcBorders>
              <w:top w:val="single" w:sz="4" w:space="0" w:color="auto"/>
              <w:left w:val="nil"/>
              <w:bottom w:val="single" w:sz="4" w:space="0" w:color="auto"/>
              <w:right w:val="nil"/>
            </w:tcBorders>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65" w:name="_Toc394061642"/>
            <w:r w:rsidRPr="004D14D6">
              <w:rPr>
                <w:sz w:val="18"/>
                <w:szCs w:val="18"/>
              </w:rPr>
              <w:t xml:space="preserve">materials </w:t>
            </w:r>
            <w:r w:rsidRPr="004D14D6">
              <w:rPr>
                <w:sz w:val="18"/>
                <w:szCs w:val="18"/>
              </w:rPr>
              <w:br/>
              <w:t>(e.g. development of information manuals, information packs)</w:t>
            </w:r>
            <w:bookmarkEnd w:id="65"/>
          </w:p>
          <w:p w:rsidR="001A30A6" w:rsidRPr="004D14D6" w:rsidRDefault="001A30A6" w:rsidP="00202BDC">
            <w:pPr>
              <w:pStyle w:val="ListParagraph"/>
              <w:numPr>
                <w:ilvl w:val="0"/>
                <w:numId w:val="12"/>
              </w:numPr>
              <w:spacing w:after="0" w:line="240" w:lineRule="auto"/>
              <w:rPr>
                <w:sz w:val="18"/>
                <w:szCs w:val="18"/>
              </w:rPr>
            </w:pPr>
            <w:bookmarkStart w:id="66" w:name="_Toc394061643"/>
            <w:proofErr w:type="spellStart"/>
            <w:r w:rsidRPr="004D14D6">
              <w:rPr>
                <w:sz w:val="18"/>
                <w:szCs w:val="18"/>
              </w:rPr>
              <w:t>labour</w:t>
            </w:r>
            <w:proofErr w:type="spellEnd"/>
            <w:r w:rsidRPr="004D14D6">
              <w:rPr>
                <w:sz w:val="18"/>
                <w:szCs w:val="18"/>
              </w:rPr>
              <w:t xml:space="preserve"> (consultants, contractors, costs of expert advice)</w:t>
            </w:r>
            <w:bookmarkEnd w:id="66"/>
          </w:p>
          <w:p w:rsidR="001A30A6" w:rsidRPr="004D14D6" w:rsidRDefault="001A30A6" w:rsidP="00202BDC">
            <w:pPr>
              <w:pStyle w:val="ListParagraph"/>
              <w:numPr>
                <w:ilvl w:val="0"/>
                <w:numId w:val="12"/>
              </w:numPr>
              <w:spacing w:after="0" w:line="240" w:lineRule="auto"/>
              <w:rPr>
                <w:sz w:val="18"/>
                <w:szCs w:val="18"/>
              </w:rPr>
            </w:pPr>
            <w:bookmarkStart w:id="67" w:name="_Toc394061644"/>
            <w:r w:rsidRPr="004D14D6">
              <w:rPr>
                <w:sz w:val="18"/>
                <w:szCs w:val="18"/>
              </w:rPr>
              <w:t>media and recording equipment</w:t>
            </w:r>
            <w:bookmarkEnd w:id="67"/>
          </w:p>
          <w:p w:rsidR="001A30A6" w:rsidRPr="004D14D6" w:rsidRDefault="001A30A6" w:rsidP="0025659A">
            <w:pPr>
              <w:spacing w:after="0" w:line="240" w:lineRule="auto"/>
              <w:rPr>
                <w:sz w:val="18"/>
                <w:szCs w:val="18"/>
              </w:rPr>
            </w:pPr>
          </w:p>
        </w:tc>
        <w:tc>
          <w:tcPr>
            <w:tcW w:w="4961" w:type="dxa"/>
            <w:tcBorders>
              <w:top w:val="single" w:sz="6" w:space="0" w:color="000000"/>
              <w:left w:val="nil"/>
              <w:bottom w:val="single" w:sz="2" w:space="0" w:color="000000"/>
            </w:tcBorders>
            <w:tcMar>
              <w:top w:w="113" w:type="dxa"/>
              <w:left w:w="57" w:type="dxa"/>
              <w:bottom w:w="113" w:type="dxa"/>
              <w:right w:w="57" w:type="dxa"/>
            </w:tcMar>
          </w:tcPr>
          <w:p w:rsidR="00085E34" w:rsidRPr="004D14D6" w:rsidRDefault="009209DB" w:rsidP="00202BDC">
            <w:pPr>
              <w:pStyle w:val="ListParagraph"/>
              <w:numPr>
                <w:ilvl w:val="0"/>
                <w:numId w:val="12"/>
              </w:numPr>
              <w:spacing w:after="0" w:line="240" w:lineRule="auto"/>
              <w:rPr>
                <w:sz w:val="18"/>
                <w:szCs w:val="18"/>
              </w:rPr>
            </w:pPr>
            <w:bookmarkStart w:id="68" w:name="_Toc394061645"/>
            <w:r w:rsidRPr="004D14D6">
              <w:rPr>
                <w:b/>
                <w:sz w:val="18"/>
                <w:szCs w:val="18"/>
              </w:rPr>
              <w:t>Indigenous groups only</w:t>
            </w:r>
            <w:r w:rsidRPr="004D14D6">
              <w:rPr>
                <w:sz w:val="18"/>
                <w:szCs w:val="18"/>
              </w:rPr>
              <w:t xml:space="preserve"> can </w:t>
            </w:r>
            <w:r w:rsidR="001A30A6" w:rsidRPr="004D14D6">
              <w:rPr>
                <w:sz w:val="18"/>
                <w:szCs w:val="18"/>
              </w:rPr>
              <w:t>apply for funding for recording</w:t>
            </w:r>
            <w:r w:rsidR="00DF0F24" w:rsidRPr="004D14D6">
              <w:rPr>
                <w:sz w:val="18"/>
                <w:szCs w:val="18"/>
              </w:rPr>
              <w:t xml:space="preserve"> of</w:t>
            </w:r>
            <w:r w:rsidR="001A30A6" w:rsidRPr="004D14D6">
              <w:rPr>
                <w:sz w:val="18"/>
                <w:szCs w:val="18"/>
              </w:rPr>
              <w:t xml:space="preserve"> </w:t>
            </w:r>
            <w:r w:rsidR="004751DF" w:rsidRPr="004D14D6">
              <w:rPr>
                <w:sz w:val="18"/>
                <w:szCs w:val="18"/>
              </w:rPr>
              <w:t>Indigenous</w:t>
            </w:r>
            <w:r w:rsidR="001A30A6" w:rsidRPr="004D14D6">
              <w:rPr>
                <w:sz w:val="18"/>
                <w:szCs w:val="18"/>
              </w:rPr>
              <w:t xml:space="preserve"> ecological knowledge</w:t>
            </w:r>
            <w:r w:rsidR="005D19C1">
              <w:rPr>
                <w:sz w:val="18"/>
                <w:szCs w:val="18"/>
              </w:rPr>
              <w:t>.</w:t>
            </w:r>
            <w:r w:rsidR="001A30A6" w:rsidRPr="004D14D6">
              <w:rPr>
                <w:sz w:val="18"/>
                <w:szCs w:val="18"/>
              </w:rPr>
              <w:t xml:space="preserve"> </w:t>
            </w:r>
          </w:p>
          <w:p w:rsidR="002E4C8F" w:rsidRPr="004D14D6" w:rsidRDefault="00085E34" w:rsidP="00202BDC">
            <w:pPr>
              <w:pStyle w:val="ListParagraph"/>
              <w:numPr>
                <w:ilvl w:val="0"/>
                <w:numId w:val="12"/>
              </w:numPr>
              <w:spacing w:after="0" w:line="240" w:lineRule="auto"/>
              <w:rPr>
                <w:sz w:val="18"/>
                <w:szCs w:val="18"/>
              </w:rPr>
            </w:pPr>
            <w:r w:rsidRPr="004D14D6">
              <w:rPr>
                <w:sz w:val="18"/>
                <w:szCs w:val="18"/>
              </w:rPr>
              <w:t xml:space="preserve">Applications </w:t>
            </w:r>
            <w:r w:rsidR="001A30A6" w:rsidRPr="004D14D6">
              <w:rPr>
                <w:sz w:val="18"/>
                <w:szCs w:val="18"/>
              </w:rPr>
              <w:t xml:space="preserve">must </w:t>
            </w:r>
            <w:r w:rsidR="00DF0F24" w:rsidRPr="004D14D6">
              <w:rPr>
                <w:sz w:val="18"/>
                <w:szCs w:val="18"/>
              </w:rPr>
              <w:t xml:space="preserve">define the </w:t>
            </w:r>
            <w:proofErr w:type="gramStart"/>
            <w:r w:rsidR="00DF0F24" w:rsidRPr="004D14D6">
              <w:rPr>
                <w:sz w:val="18"/>
                <w:szCs w:val="18"/>
              </w:rPr>
              <w:t>end products</w:t>
            </w:r>
            <w:proofErr w:type="gramEnd"/>
            <w:r w:rsidR="00DF0F24" w:rsidRPr="004D14D6">
              <w:rPr>
                <w:sz w:val="18"/>
                <w:szCs w:val="18"/>
              </w:rPr>
              <w:t xml:space="preserve"> to be produced, </w:t>
            </w:r>
            <w:r w:rsidR="001A30A6" w:rsidRPr="004D14D6">
              <w:rPr>
                <w:sz w:val="18"/>
                <w:szCs w:val="18"/>
              </w:rPr>
              <w:t xml:space="preserve">demonstrate a reasonable future use for the knowledge to inform land or sea management, be consistent with best practice standards and align with other National </w:t>
            </w:r>
            <w:proofErr w:type="spellStart"/>
            <w:r w:rsidR="001A30A6" w:rsidRPr="004D14D6">
              <w:rPr>
                <w:sz w:val="18"/>
                <w:szCs w:val="18"/>
              </w:rPr>
              <w:t>Landcare</w:t>
            </w:r>
            <w:proofErr w:type="spellEnd"/>
            <w:r w:rsidR="001A30A6" w:rsidRPr="004D14D6">
              <w:rPr>
                <w:sz w:val="18"/>
                <w:szCs w:val="18"/>
              </w:rPr>
              <w:t xml:space="preserve"> </w:t>
            </w:r>
            <w:proofErr w:type="spellStart"/>
            <w:r w:rsidR="001A30A6" w:rsidRPr="004D14D6">
              <w:rPr>
                <w:sz w:val="18"/>
                <w:szCs w:val="18"/>
              </w:rPr>
              <w:t>Programme</w:t>
            </w:r>
            <w:proofErr w:type="spellEnd"/>
            <w:r w:rsidR="001A30A6" w:rsidRPr="004D14D6">
              <w:rPr>
                <w:sz w:val="18"/>
                <w:szCs w:val="18"/>
              </w:rPr>
              <w:t xml:space="preserve"> </w:t>
            </w:r>
            <w:r w:rsidR="00264FBC" w:rsidRPr="004D14D6">
              <w:rPr>
                <w:sz w:val="18"/>
                <w:szCs w:val="18"/>
              </w:rPr>
              <w:t>O</w:t>
            </w:r>
            <w:r w:rsidR="001A30A6" w:rsidRPr="004D14D6">
              <w:rPr>
                <w:sz w:val="18"/>
                <w:szCs w:val="18"/>
              </w:rPr>
              <w:t>bjectives</w:t>
            </w:r>
            <w:r w:rsidR="005D19C1">
              <w:rPr>
                <w:sz w:val="18"/>
                <w:szCs w:val="18"/>
              </w:rPr>
              <w:t>.</w:t>
            </w:r>
            <w:r w:rsidR="001A30A6" w:rsidRPr="004D14D6">
              <w:rPr>
                <w:sz w:val="18"/>
                <w:szCs w:val="18"/>
              </w:rPr>
              <w:t xml:space="preserve"> </w:t>
            </w:r>
          </w:p>
          <w:p w:rsidR="002E4C8F" w:rsidRPr="004D14D6" w:rsidRDefault="002E4C8F" w:rsidP="00202BDC">
            <w:pPr>
              <w:pStyle w:val="ListParagraph"/>
              <w:numPr>
                <w:ilvl w:val="0"/>
                <w:numId w:val="12"/>
              </w:numPr>
              <w:spacing w:after="0" w:line="240" w:lineRule="auto"/>
              <w:rPr>
                <w:sz w:val="18"/>
                <w:szCs w:val="18"/>
              </w:rPr>
            </w:pPr>
            <w:r w:rsidRPr="004D14D6">
              <w:rPr>
                <w:sz w:val="18"/>
                <w:szCs w:val="18"/>
              </w:rPr>
              <w:t xml:space="preserve">Up to $2,000 total (GST exclusive) </w:t>
            </w:r>
            <w:proofErr w:type="gramStart"/>
            <w:r w:rsidRPr="004D14D6">
              <w:rPr>
                <w:sz w:val="18"/>
                <w:szCs w:val="18"/>
              </w:rPr>
              <w:t>may be approved</w:t>
            </w:r>
            <w:proofErr w:type="gramEnd"/>
            <w:r w:rsidRPr="004D14D6">
              <w:rPr>
                <w:sz w:val="18"/>
                <w:szCs w:val="18"/>
              </w:rPr>
              <w:t xml:space="preserve"> for purchase of m</w:t>
            </w:r>
            <w:r w:rsidR="001A30A6" w:rsidRPr="004D14D6">
              <w:rPr>
                <w:sz w:val="18"/>
                <w:szCs w:val="18"/>
              </w:rPr>
              <w:t xml:space="preserve">edia and recording equipment </w:t>
            </w:r>
            <w:bookmarkEnd w:id="68"/>
            <w:r w:rsidRPr="004D14D6">
              <w:rPr>
                <w:sz w:val="18"/>
                <w:szCs w:val="18"/>
              </w:rPr>
              <w:t xml:space="preserve">for the specific purpose of recording Indigenous ecological knowledge (for </w:t>
            </w:r>
            <w:r w:rsidRPr="004D14D6">
              <w:rPr>
                <w:b/>
                <w:sz w:val="18"/>
                <w:szCs w:val="18"/>
              </w:rPr>
              <w:t>Indigenous groups only</w:t>
            </w:r>
            <w:r w:rsidRPr="004D14D6">
              <w:rPr>
                <w:sz w:val="18"/>
                <w:szCs w:val="18"/>
              </w:rPr>
              <w:t>).</w:t>
            </w:r>
            <w:r w:rsidR="0099056C" w:rsidRPr="004D14D6">
              <w:rPr>
                <w:sz w:val="18"/>
                <w:szCs w:val="18"/>
              </w:rPr>
              <w:t xml:space="preserve"> These types of costs </w:t>
            </w:r>
            <w:proofErr w:type="gramStart"/>
            <w:r w:rsidR="0099056C" w:rsidRPr="004D14D6">
              <w:rPr>
                <w:sz w:val="18"/>
                <w:szCs w:val="18"/>
              </w:rPr>
              <w:t>must be explicitly identified</w:t>
            </w:r>
            <w:proofErr w:type="gramEnd"/>
            <w:r w:rsidR="0099056C" w:rsidRPr="004D14D6">
              <w:rPr>
                <w:sz w:val="18"/>
                <w:szCs w:val="18"/>
              </w:rPr>
              <w:t xml:space="preserve"> in the application budget</w:t>
            </w:r>
            <w:r w:rsidR="005D19C1">
              <w:rPr>
                <w:sz w:val="18"/>
                <w:szCs w:val="18"/>
              </w:rPr>
              <w:t>.</w:t>
            </w:r>
          </w:p>
          <w:p w:rsidR="00E841A3" w:rsidRPr="004D14D6" w:rsidRDefault="00E841A3" w:rsidP="00202BDC">
            <w:pPr>
              <w:pStyle w:val="ListParagraph"/>
              <w:numPr>
                <w:ilvl w:val="0"/>
                <w:numId w:val="12"/>
              </w:numPr>
              <w:spacing w:after="0" w:line="240" w:lineRule="auto"/>
              <w:rPr>
                <w:sz w:val="18"/>
                <w:szCs w:val="18"/>
              </w:rPr>
            </w:pPr>
            <w:bookmarkStart w:id="69" w:name="_Toc394061646"/>
            <w:r w:rsidRPr="004D14D6">
              <w:rPr>
                <w:sz w:val="18"/>
                <w:szCs w:val="18"/>
              </w:rPr>
              <w:lastRenderedPageBreak/>
              <w:t xml:space="preserve">Applications will need to indicate how </w:t>
            </w:r>
            <w:r w:rsidR="00FE75C7" w:rsidRPr="004D14D6">
              <w:rPr>
                <w:sz w:val="18"/>
                <w:szCs w:val="18"/>
              </w:rPr>
              <w:t>t</w:t>
            </w:r>
            <w:r w:rsidRPr="004D14D6">
              <w:rPr>
                <w:sz w:val="18"/>
                <w:szCs w:val="18"/>
              </w:rPr>
              <w:t xml:space="preserve">raditional </w:t>
            </w:r>
            <w:r w:rsidR="00FE75C7" w:rsidRPr="004D14D6">
              <w:rPr>
                <w:sz w:val="18"/>
                <w:szCs w:val="18"/>
              </w:rPr>
              <w:t>o</w:t>
            </w:r>
            <w:r w:rsidRPr="004D14D6">
              <w:rPr>
                <w:sz w:val="18"/>
                <w:szCs w:val="18"/>
              </w:rPr>
              <w:t xml:space="preserve">wners </w:t>
            </w:r>
            <w:proofErr w:type="gramStart"/>
            <w:r w:rsidRPr="004D14D6">
              <w:rPr>
                <w:sz w:val="18"/>
                <w:szCs w:val="18"/>
              </w:rPr>
              <w:t>will be engage</w:t>
            </w:r>
            <w:r w:rsidR="00085E34" w:rsidRPr="004D14D6">
              <w:rPr>
                <w:sz w:val="18"/>
                <w:szCs w:val="18"/>
              </w:rPr>
              <w:t>d</w:t>
            </w:r>
            <w:r w:rsidRPr="004D14D6">
              <w:rPr>
                <w:sz w:val="18"/>
                <w:szCs w:val="18"/>
              </w:rPr>
              <w:t xml:space="preserve"> in</w:t>
            </w:r>
            <w:proofErr w:type="gramEnd"/>
            <w:r w:rsidRPr="004D14D6">
              <w:rPr>
                <w:sz w:val="18"/>
                <w:szCs w:val="18"/>
              </w:rPr>
              <w:t xml:space="preserve"> and give consent for the activities, and how the knowledge will be stored so that access to sensitive cultural information is managed through traditional cultural protocols and assist Indigenous people to manage their information on culture and country</w:t>
            </w:r>
            <w:r w:rsidR="005D19C1">
              <w:rPr>
                <w:sz w:val="18"/>
                <w:szCs w:val="18"/>
              </w:rPr>
              <w:t>.</w:t>
            </w:r>
          </w:p>
          <w:p w:rsidR="001A30A6" w:rsidRPr="004D14D6" w:rsidRDefault="001A30A6" w:rsidP="00202BDC">
            <w:pPr>
              <w:pStyle w:val="ListParagraph"/>
              <w:numPr>
                <w:ilvl w:val="0"/>
                <w:numId w:val="12"/>
              </w:numPr>
              <w:spacing w:after="0" w:line="240" w:lineRule="auto"/>
              <w:rPr>
                <w:rFonts w:cs="Swiss721BT-Light"/>
                <w:sz w:val="18"/>
                <w:szCs w:val="18"/>
              </w:rPr>
            </w:pPr>
            <w:r w:rsidRPr="004D14D6">
              <w:rPr>
                <w:sz w:val="18"/>
                <w:szCs w:val="18"/>
              </w:rPr>
              <w:t xml:space="preserve">Unless critical to the success of the </w:t>
            </w:r>
            <w:r w:rsidR="005D19C1">
              <w:rPr>
                <w:sz w:val="18"/>
                <w:szCs w:val="18"/>
              </w:rPr>
              <w:t>P</w:t>
            </w:r>
            <w:r w:rsidRPr="004D14D6">
              <w:rPr>
                <w:sz w:val="18"/>
                <w:szCs w:val="18"/>
              </w:rPr>
              <w:t xml:space="preserve">roject funds cannot be used for participants’ travel associated with recording </w:t>
            </w:r>
            <w:r w:rsidR="00AE3538" w:rsidRPr="004D14D6">
              <w:rPr>
                <w:sz w:val="18"/>
                <w:szCs w:val="18"/>
              </w:rPr>
              <w:t>Indigenous</w:t>
            </w:r>
            <w:r w:rsidRPr="004D14D6">
              <w:rPr>
                <w:sz w:val="18"/>
                <w:szCs w:val="18"/>
              </w:rPr>
              <w:t xml:space="preserve"> ecological knowledge</w:t>
            </w:r>
            <w:bookmarkEnd w:id="69"/>
            <w:r w:rsidR="005D19C1">
              <w:rPr>
                <w:sz w:val="18"/>
                <w:szCs w:val="18"/>
              </w:rPr>
              <w:t>.</w:t>
            </w:r>
          </w:p>
        </w:tc>
      </w:tr>
      <w:tr w:rsidR="001A30A6" w:rsidRPr="004D14D6" w:rsidTr="00B06EA8">
        <w:trPr>
          <w:trHeight w:val="1994"/>
        </w:trPr>
        <w:tc>
          <w:tcPr>
            <w:tcW w:w="1843" w:type="dxa"/>
            <w:tcBorders>
              <w:top w:val="single" w:sz="4" w:space="0" w:color="auto"/>
              <w:bottom w:val="single" w:sz="4" w:space="0" w:color="auto"/>
              <w:right w:val="nil"/>
            </w:tcBorders>
            <w:tcMar>
              <w:top w:w="113" w:type="dxa"/>
              <w:left w:w="57" w:type="dxa"/>
              <w:bottom w:w="113" w:type="dxa"/>
              <w:right w:w="57" w:type="dxa"/>
            </w:tcMar>
          </w:tcPr>
          <w:p w:rsidR="001A30A6" w:rsidRPr="004D14D6" w:rsidRDefault="001A30A6" w:rsidP="0025659A">
            <w:pPr>
              <w:spacing w:after="0" w:line="240" w:lineRule="auto"/>
              <w:rPr>
                <w:b/>
                <w:sz w:val="18"/>
                <w:szCs w:val="18"/>
              </w:rPr>
            </w:pPr>
            <w:r w:rsidRPr="004D14D6">
              <w:rPr>
                <w:b/>
                <w:sz w:val="18"/>
                <w:szCs w:val="18"/>
              </w:rPr>
              <w:lastRenderedPageBreak/>
              <w:t xml:space="preserve">Administration support </w:t>
            </w:r>
          </w:p>
          <w:p w:rsidR="001A30A6" w:rsidRPr="004D14D6" w:rsidRDefault="001A30A6" w:rsidP="0025659A">
            <w:pPr>
              <w:spacing w:after="0" w:line="240" w:lineRule="auto"/>
              <w:rPr>
                <w:sz w:val="18"/>
                <w:szCs w:val="18"/>
              </w:rPr>
            </w:pPr>
            <w:r w:rsidRPr="004D14D6">
              <w:rPr>
                <w:sz w:val="18"/>
                <w:szCs w:val="18"/>
              </w:rPr>
              <w:t xml:space="preserve"> </w:t>
            </w:r>
          </w:p>
          <w:p w:rsidR="001A30A6" w:rsidRPr="004D14D6" w:rsidRDefault="001A30A6" w:rsidP="0025659A">
            <w:pPr>
              <w:spacing w:after="0" w:line="240" w:lineRule="auto"/>
              <w:rPr>
                <w:sz w:val="18"/>
                <w:szCs w:val="18"/>
              </w:rPr>
            </w:pPr>
          </w:p>
        </w:tc>
        <w:tc>
          <w:tcPr>
            <w:tcW w:w="2835" w:type="dxa"/>
            <w:tcBorders>
              <w:top w:val="single" w:sz="4" w:space="0" w:color="auto"/>
              <w:left w:val="nil"/>
              <w:bottom w:val="single" w:sz="4" w:space="0" w:color="auto"/>
              <w:right w:val="nil"/>
            </w:tcBorders>
            <w:tcMar>
              <w:top w:w="113" w:type="dxa"/>
              <w:left w:w="57" w:type="dxa"/>
              <w:bottom w:w="113" w:type="dxa"/>
              <w:right w:w="57" w:type="dxa"/>
            </w:tcMar>
          </w:tcPr>
          <w:p w:rsidR="001A30A6" w:rsidRPr="005D19C1" w:rsidRDefault="001A30A6" w:rsidP="00202BDC">
            <w:pPr>
              <w:pStyle w:val="ListParagraph"/>
              <w:numPr>
                <w:ilvl w:val="0"/>
                <w:numId w:val="12"/>
              </w:numPr>
              <w:spacing w:after="0" w:line="240" w:lineRule="auto"/>
              <w:rPr>
                <w:sz w:val="18"/>
                <w:szCs w:val="18"/>
              </w:rPr>
            </w:pPr>
            <w:bookmarkStart w:id="70" w:name="_Toc394061651"/>
            <w:r w:rsidRPr="005D19C1">
              <w:rPr>
                <w:sz w:val="18"/>
                <w:szCs w:val="18"/>
              </w:rPr>
              <w:t>insurance costs</w:t>
            </w:r>
            <w:bookmarkEnd w:id="70"/>
          </w:p>
          <w:p w:rsidR="001A30A6" w:rsidRPr="004D14D6" w:rsidRDefault="001A30A6" w:rsidP="00202BDC">
            <w:pPr>
              <w:pStyle w:val="ListParagraph"/>
              <w:numPr>
                <w:ilvl w:val="0"/>
                <w:numId w:val="12"/>
              </w:numPr>
              <w:spacing w:after="0" w:line="240" w:lineRule="auto"/>
              <w:rPr>
                <w:sz w:val="18"/>
                <w:szCs w:val="18"/>
              </w:rPr>
            </w:pPr>
            <w:bookmarkStart w:id="71" w:name="_Toc394061652"/>
            <w:proofErr w:type="gramStart"/>
            <w:r w:rsidRPr="005D19C1">
              <w:rPr>
                <w:sz w:val="18"/>
                <w:szCs w:val="18"/>
              </w:rPr>
              <w:t>costs</w:t>
            </w:r>
            <w:proofErr w:type="gramEnd"/>
            <w:r w:rsidRPr="005D19C1">
              <w:rPr>
                <w:sz w:val="18"/>
                <w:szCs w:val="18"/>
              </w:rPr>
              <w:t xml:space="preserve"> associ</w:t>
            </w:r>
            <w:r w:rsidRPr="004D14D6">
              <w:rPr>
                <w:sz w:val="18"/>
                <w:szCs w:val="18"/>
              </w:rPr>
              <w:t>ated with legally required documents such as cultural heritage site searches, permits etc.</w:t>
            </w:r>
            <w:bookmarkEnd w:id="71"/>
          </w:p>
          <w:p w:rsidR="000E789A" w:rsidRPr="004D14D6" w:rsidRDefault="000E789A" w:rsidP="00202BDC">
            <w:pPr>
              <w:pStyle w:val="ListParagraph"/>
              <w:numPr>
                <w:ilvl w:val="0"/>
                <w:numId w:val="12"/>
              </w:numPr>
              <w:spacing w:after="0" w:line="240" w:lineRule="auto"/>
              <w:rPr>
                <w:sz w:val="18"/>
                <w:szCs w:val="18"/>
              </w:rPr>
            </w:pPr>
            <w:r w:rsidRPr="004D14D6">
              <w:rPr>
                <w:sz w:val="18"/>
                <w:szCs w:val="18"/>
              </w:rPr>
              <w:t xml:space="preserve">production of material with the express purpose of disseminating information about the </w:t>
            </w:r>
            <w:r w:rsidR="005D19C1">
              <w:rPr>
                <w:sz w:val="18"/>
                <w:szCs w:val="18"/>
              </w:rPr>
              <w:t>P</w:t>
            </w:r>
            <w:r w:rsidRPr="004D14D6">
              <w:rPr>
                <w:sz w:val="18"/>
                <w:szCs w:val="18"/>
              </w:rPr>
              <w:t xml:space="preserve">roject’s outcomes and </w:t>
            </w:r>
            <w:proofErr w:type="spellStart"/>
            <w:r w:rsidRPr="004D14D6">
              <w:rPr>
                <w:sz w:val="18"/>
                <w:szCs w:val="18"/>
              </w:rPr>
              <w:t>learnings</w:t>
            </w:r>
            <w:proofErr w:type="spellEnd"/>
          </w:p>
          <w:p w:rsidR="009209DB" w:rsidRPr="004D14D6" w:rsidRDefault="00B06EA8" w:rsidP="00202BDC">
            <w:pPr>
              <w:pStyle w:val="ListParagraph"/>
              <w:numPr>
                <w:ilvl w:val="0"/>
                <w:numId w:val="12"/>
              </w:numPr>
              <w:spacing w:after="0" w:line="240" w:lineRule="auto"/>
              <w:rPr>
                <w:sz w:val="18"/>
                <w:szCs w:val="18"/>
              </w:rPr>
            </w:pPr>
            <w:r w:rsidRPr="004D14D6">
              <w:rPr>
                <w:sz w:val="18"/>
                <w:szCs w:val="18"/>
              </w:rPr>
              <w:t>m</w:t>
            </w:r>
            <w:r w:rsidR="00AE3538" w:rsidRPr="004D14D6">
              <w:rPr>
                <w:sz w:val="18"/>
                <w:szCs w:val="18"/>
              </w:rPr>
              <w:t>onitoring and reporting costs</w:t>
            </w:r>
            <w:r w:rsidR="009209DB" w:rsidRPr="004D14D6">
              <w:rPr>
                <w:sz w:val="18"/>
                <w:szCs w:val="18"/>
              </w:rPr>
              <w:t xml:space="preserve"> </w:t>
            </w:r>
          </w:p>
          <w:p w:rsidR="00AE3538" w:rsidRPr="004D14D6" w:rsidRDefault="00AE3538" w:rsidP="00494A72">
            <w:pPr>
              <w:spacing w:after="0" w:line="240" w:lineRule="auto"/>
              <w:rPr>
                <w:sz w:val="18"/>
                <w:szCs w:val="18"/>
              </w:rPr>
            </w:pPr>
          </w:p>
        </w:tc>
        <w:tc>
          <w:tcPr>
            <w:tcW w:w="4961" w:type="dxa"/>
            <w:tcBorders>
              <w:top w:val="single" w:sz="6" w:space="0" w:color="000000"/>
              <w:left w:val="nil"/>
              <w:bottom w:val="single" w:sz="2" w:space="0" w:color="000000"/>
            </w:tcBorders>
            <w:tcMar>
              <w:top w:w="113" w:type="dxa"/>
              <w:left w:w="57" w:type="dxa"/>
              <w:bottom w:w="113" w:type="dxa"/>
              <w:right w:w="57" w:type="dxa"/>
            </w:tcMar>
          </w:tcPr>
          <w:p w:rsidR="001A30A6" w:rsidRPr="004D14D6" w:rsidRDefault="001A30A6" w:rsidP="00202BDC">
            <w:pPr>
              <w:pStyle w:val="ListParagraph"/>
              <w:numPr>
                <w:ilvl w:val="0"/>
                <w:numId w:val="12"/>
              </w:numPr>
              <w:spacing w:after="0" w:line="240" w:lineRule="auto"/>
              <w:rPr>
                <w:sz w:val="18"/>
                <w:szCs w:val="18"/>
              </w:rPr>
            </w:pPr>
            <w:bookmarkStart w:id="72" w:name="_Toc394061653"/>
            <w:r w:rsidRPr="004D14D6">
              <w:rPr>
                <w:sz w:val="18"/>
                <w:szCs w:val="18"/>
              </w:rPr>
              <w:t xml:space="preserve">Administration funding is to </w:t>
            </w:r>
            <w:proofErr w:type="gramStart"/>
            <w:r w:rsidRPr="004D14D6">
              <w:rPr>
                <w:sz w:val="18"/>
                <w:szCs w:val="18"/>
              </w:rPr>
              <w:t>be used</w:t>
            </w:r>
            <w:proofErr w:type="gramEnd"/>
            <w:r w:rsidRPr="004D14D6">
              <w:rPr>
                <w:sz w:val="18"/>
                <w:szCs w:val="18"/>
              </w:rPr>
              <w:t xml:space="preserve"> only for the purposes of supporting the operations and activities of </w:t>
            </w:r>
            <w:r w:rsidR="009209DB" w:rsidRPr="004D14D6">
              <w:rPr>
                <w:sz w:val="18"/>
                <w:szCs w:val="18"/>
              </w:rPr>
              <w:t xml:space="preserve">the </w:t>
            </w:r>
            <w:r w:rsidRPr="004D14D6">
              <w:rPr>
                <w:sz w:val="18"/>
                <w:szCs w:val="18"/>
              </w:rPr>
              <w:t xml:space="preserve">group </w:t>
            </w:r>
            <w:r w:rsidR="009209DB" w:rsidRPr="004D14D6">
              <w:rPr>
                <w:sz w:val="18"/>
                <w:szCs w:val="18"/>
              </w:rPr>
              <w:t xml:space="preserve">or individual </w:t>
            </w:r>
            <w:r w:rsidRPr="004D14D6">
              <w:rPr>
                <w:sz w:val="18"/>
                <w:szCs w:val="18"/>
              </w:rPr>
              <w:t xml:space="preserve">to undertake </w:t>
            </w:r>
            <w:r w:rsidR="009209DB" w:rsidRPr="004D14D6">
              <w:rPr>
                <w:sz w:val="18"/>
                <w:szCs w:val="18"/>
              </w:rPr>
              <w:t xml:space="preserve">activities </w:t>
            </w:r>
            <w:r w:rsidR="00CC50F1" w:rsidRPr="004D14D6">
              <w:rPr>
                <w:sz w:val="18"/>
                <w:szCs w:val="18"/>
              </w:rPr>
              <w:t xml:space="preserve">specific </w:t>
            </w:r>
            <w:r w:rsidR="009209DB" w:rsidRPr="004D14D6">
              <w:rPr>
                <w:sz w:val="18"/>
                <w:szCs w:val="18"/>
              </w:rPr>
              <w:t xml:space="preserve">to delivering the </w:t>
            </w:r>
            <w:r w:rsidR="00CC50F1" w:rsidRPr="004D14D6">
              <w:rPr>
                <w:sz w:val="18"/>
                <w:szCs w:val="18"/>
              </w:rPr>
              <w:t>25</w:t>
            </w:r>
            <w:r w:rsidR="00411E7F" w:rsidRPr="004D14D6">
              <w:rPr>
                <w:sz w:val="18"/>
                <w:szCs w:val="18"/>
                <w:vertAlign w:val="superscript"/>
              </w:rPr>
              <w:t>th</w:t>
            </w:r>
            <w:r w:rsidR="00411E7F" w:rsidRPr="004D14D6">
              <w:rPr>
                <w:sz w:val="18"/>
                <w:szCs w:val="18"/>
              </w:rPr>
              <w:t xml:space="preserve"> </w:t>
            </w:r>
            <w:r w:rsidR="00CC50F1" w:rsidRPr="004D14D6">
              <w:rPr>
                <w:sz w:val="18"/>
                <w:szCs w:val="18"/>
              </w:rPr>
              <w:t>Anniversary Landcare Grants</w:t>
            </w:r>
            <w:r w:rsidR="009209DB" w:rsidRPr="004D14D6">
              <w:rPr>
                <w:sz w:val="18"/>
                <w:szCs w:val="18"/>
              </w:rPr>
              <w:t xml:space="preserve"> </w:t>
            </w:r>
            <w:r w:rsidR="00E00655">
              <w:rPr>
                <w:sz w:val="18"/>
                <w:szCs w:val="18"/>
              </w:rPr>
              <w:t xml:space="preserve">2014-15 </w:t>
            </w:r>
            <w:r w:rsidR="009209DB" w:rsidRPr="004D14D6">
              <w:rPr>
                <w:sz w:val="18"/>
                <w:szCs w:val="18"/>
              </w:rPr>
              <w:t>P</w:t>
            </w:r>
            <w:r w:rsidRPr="004D14D6">
              <w:rPr>
                <w:sz w:val="18"/>
                <w:szCs w:val="18"/>
              </w:rPr>
              <w:t>roject</w:t>
            </w:r>
            <w:bookmarkEnd w:id="72"/>
            <w:r w:rsidR="005D19C1">
              <w:rPr>
                <w:sz w:val="18"/>
                <w:szCs w:val="18"/>
              </w:rPr>
              <w:t>.</w:t>
            </w:r>
          </w:p>
          <w:p w:rsidR="00494A72" w:rsidRPr="004D14D6" w:rsidRDefault="00624EA4" w:rsidP="00D27EBD">
            <w:pPr>
              <w:pStyle w:val="ListParagraph"/>
              <w:numPr>
                <w:ilvl w:val="0"/>
                <w:numId w:val="12"/>
              </w:numPr>
              <w:spacing w:after="0" w:line="240" w:lineRule="auto"/>
              <w:rPr>
                <w:rFonts w:cs="Swiss721BT-Light"/>
                <w:sz w:val="18"/>
                <w:szCs w:val="18"/>
              </w:rPr>
            </w:pPr>
            <w:bookmarkStart w:id="73" w:name="_Toc394061654"/>
            <w:r w:rsidRPr="004D14D6">
              <w:rPr>
                <w:sz w:val="18"/>
                <w:szCs w:val="18"/>
              </w:rPr>
              <w:t xml:space="preserve">Total administration costs </w:t>
            </w:r>
            <w:r w:rsidR="0017259A">
              <w:rPr>
                <w:sz w:val="18"/>
                <w:szCs w:val="18"/>
              </w:rPr>
              <w:t xml:space="preserve">sought </w:t>
            </w:r>
            <w:r w:rsidRPr="004D14D6">
              <w:rPr>
                <w:sz w:val="18"/>
                <w:szCs w:val="18"/>
              </w:rPr>
              <w:t>must not total more t</w:t>
            </w:r>
            <w:r w:rsidR="00AB419F" w:rsidRPr="004D14D6">
              <w:rPr>
                <w:sz w:val="18"/>
                <w:szCs w:val="18"/>
              </w:rPr>
              <w:t xml:space="preserve">han 10% of </w:t>
            </w:r>
            <w:r w:rsidR="0017259A">
              <w:rPr>
                <w:sz w:val="18"/>
                <w:szCs w:val="18"/>
              </w:rPr>
              <w:t xml:space="preserve">the </w:t>
            </w:r>
            <w:r w:rsidR="00AB419F" w:rsidRPr="004D14D6">
              <w:rPr>
                <w:sz w:val="18"/>
                <w:szCs w:val="18"/>
              </w:rPr>
              <w:t>total</w:t>
            </w:r>
            <w:r w:rsidR="0017259A">
              <w:rPr>
                <w:sz w:val="18"/>
                <w:szCs w:val="18"/>
              </w:rPr>
              <w:t xml:space="preserve"> funding sought</w:t>
            </w:r>
            <w:r w:rsidR="00AB419F" w:rsidRPr="004D14D6">
              <w:rPr>
                <w:sz w:val="18"/>
                <w:szCs w:val="18"/>
              </w:rPr>
              <w:t xml:space="preserve"> - </w:t>
            </w:r>
            <w:r w:rsidRPr="004D14D6">
              <w:rPr>
                <w:sz w:val="18"/>
                <w:szCs w:val="18"/>
              </w:rPr>
              <w:t xml:space="preserve">i.e. maximum of $2,000 </w:t>
            </w:r>
            <w:r w:rsidR="00823AE8" w:rsidRPr="004D14D6">
              <w:rPr>
                <w:sz w:val="18"/>
                <w:szCs w:val="18"/>
              </w:rPr>
              <w:t xml:space="preserve">(GST exclusive) </w:t>
            </w:r>
            <w:r w:rsidRPr="004D14D6">
              <w:rPr>
                <w:sz w:val="18"/>
                <w:szCs w:val="18"/>
              </w:rPr>
              <w:t xml:space="preserve">based on a maximum grant of $20,000 </w:t>
            </w:r>
            <w:r w:rsidR="00823AE8" w:rsidRPr="004D14D6">
              <w:rPr>
                <w:sz w:val="18"/>
                <w:szCs w:val="18"/>
              </w:rPr>
              <w:t>(</w:t>
            </w:r>
            <w:r w:rsidRPr="004D14D6">
              <w:rPr>
                <w:sz w:val="18"/>
                <w:szCs w:val="18"/>
              </w:rPr>
              <w:t>GST exclusive</w:t>
            </w:r>
            <w:bookmarkEnd w:id="73"/>
            <w:r w:rsidR="00823AE8" w:rsidRPr="004D14D6">
              <w:rPr>
                <w:sz w:val="18"/>
                <w:szCs w:val="18"/>
              </w:rPr>
              <w:t>)</w:t>
            </w:r>
            <w:r w:rsidR="007124FF" w:rsidRPr="004D14D6">
              <w:rPr>
                <w:sz w:val="18"/>
                <w:szCs w:val="18"/>
              </w:rPr>
              <w:t xml:space="preserve"> – and are expected to</w:t>
            </w:r>
            <w:r w:rsidR="00AE3538" w:rsidRPr="004D14D6">
              <w:rPr>
                <w:sz w:val="18"/>
                <w:szCs w:val="18"/>
              </w:rPr>
              <w:t xml:space="preserve"> </w:t>
            </w:r>
            <w:r w:rsidR="007124FF" w:rsidRPr="004D14D6">
              <w:rPr>
                <w:sz w:val="18"/>
                <w:szCs w:val="18"/>
              </w:rPr>
              <w:t>include</w:t>
            </w:r>
            <w:r w:rsidR="00AE3538" w:rsidRPr="004D14D6">
              <w:rPr>
                <w:sz w:val="18"/>
                <w:szCs w:val="18"/>
              </w:rPr>
              <w:t xml:space="preserve"> monitoring and reporting responsibilities associated with the delivery of the </w:t>
            </w:r>
            <w:r w:rsidR="00264FBC" w:rsidRPr="004D14D6">
              <w:rPr>
                <w:sz w:val="18"/>
                <w:szCs w:val="18"/>
              </w:rPr>
              <w:t>P</w:t>
            </w:r>
            <w:r w:rsidR="00AE3538" w:rsidRPr="004D14D6">
              <w:rPr>
                <w:sz w:val="18"/>
                <w:szCs w:val="18"/>
              </w:rPr>
              <w:t>roject</w:t>
            </w:r>
            <w:r w:rsidR="005D19C1">
              <w:rPr>
                <w:sz w:val="18"/>
                <w:szCs w:val="18"/>
              </w:rPr>
              <w:t>.</w:t>
            </w:r>
            <w:r w:rsidR="00494A72" w:rsidRPr="004D14D6">
              <w:rPr>
                <w:b/>
                <w:sz w:val="18"/>
                <w:szCs w:val="18"/>
              </w:rPr>
              <w:t xml:space="preserve"> </w:t>
            </w:r>
          </w:p>
          <w:p w:rsidR="001A30A6" w:rsidRPr="004D14D6" w:rsidRDefault="0017259A" w:rsidP="00D07A02">
            <w:pPr>
              <w:pStyle w:val="ListParagraph"/>
              <w:numPr>
                <w:ilvl w:val="0"/>
                <w:numId w:val="12"/>
              </w:numPr>
              <w:spacing w:after="0" w:line="240" w:lineRule="auto"/>
              <w:rPr>
                <w:rFonts w:cs="Swiss721BT-Light"/>
                <w:sz w:val="18"/>
                <w:szCs w:val="18"/>
              </w:rPr>
            </w:pPr>
            <w:r>
              <w:rPr>
                <w:b/>
                <w:sz w:val="18"/>
                <w:szCs w:val="18"/>
              </w:rPr>
              <w:t>I</w:t>
            </w:r>
            <w:r w:rsidR="00494A72" w:rsidRPr="004D14D6">
              <w:rPr>
                <w:b/>
                <w:sz w:val="18"/>
                <w:szCs w:val="18"/>
              </w:rPr>
              <w:t>ndividuals only</w:t>
            </w:r>
            <w:r w:rsidR="00494A72" w:rsidRPr="004D14D6">
              <w:rPr>
                <w:sz w:val="18"/>
                <w:szCs w:val="18"/>
              </w:rPr>
              <w:t xml:space="preserve"> – up to $500 (GST exclusive) of grant monies </w:t>
            </w:r>
            <w:proofErr w:type="gramStart"/>
            <w:r w:rsidR="00494A72" w:rsidRPr="004D14D6">
              <w:rPr>
                <w:sz w:val="18"/>
                <w:szCs w:val="18"/>
              </w:rPr>
              <w:t>can be used</w:t>
            </w:r>
            <w:proofErr w:type="gramEnd"/>
            <w:r w:rsidR="00494A72" w:rsidRPr="004D14D6">
              <w:rPr>
                <w:sz w:val="18"/>
                <w:szCs w:val="18"/>
              </w:rPr>
              <w:t xml:space="preserve"> towards the costs of obtaining a financial statement prepared by an independent qualified accountant (see</w:t>
            </w:r>
            <w:r w:rsidR="005D19C1">
              <w:rPr>
                <w:sz w:val="18"/>
                <w:szCs w:val="18"/>
              </w:rPr>
              <w:t xml:space="preserve"> section</w:t>
            </w:r>
            <w:r w:rsidR="00494A72" w:rsidRPr="004D14D6">
              <w:rPr>
                <w:sz w:val="18"/>
                <w:szCs w:val="18"/>
              </w:rPr>
              <w:t xml:space="preserve"> </w:t>
            </w:r>
            <w:r w:rsidR="00494A72" w:rsidRPr="002334BF">
              <w:rPr>
                <w:sz w:val="18"/>
                <w:szCs w:val="18"/>
              </w:rPr>
              <w:t>5.10</w:t>
            </w:r>
            <w:r w:rsidR="00494A72" w:rsidRPr="004D14D6">
              <w:rPr>
                <w:sz w:val="18"/>
                <w:szCs w:val="18"/>
              </w:rPr>
              <w:t xml:space="preserve">). This is separate to other administration </w:t>
            </w:r>
            <w:proofErr w:type="gramStart"/>
            <w:r w:rsidR="00494A72" w:rsidRPr="004D14D6">
              <w:rPr>
                <w:sz w:val="18"/>
                <w:szCs w:val="18"/>
              </w:rPr>
              <w:t>costs which</w:t>
            </w:r>
            <w:proofErr w:type="gramEnd"/>
            <w:r w:rsidR="00494A72" w:rsidRPr="004D14D6">
              <w:rPr>
                <w:sz w:val="18"/>
                <w:szCs w:val="18"/>
              </w:rPr>
              <w:t xml:space="preserve"> must not total more than 10% of</w:t>
            </w:r>
            <w:r w:rsidR="00D07A02">
              <w:rPr>
                <w:sz w:val="18"/>
                <w:szCs w:val="18"/>
              </w:rPr>
              <w:t xml:space="preserve"> the</w:t>
            </w:r>
            <w:r w:rsidR="00494A72" w:rsidRPr="004D14D6">
              <w:rPr>
                <w:sz w:val="18"/>
                <w:szCs w:val="18"/>
              </w:rPr>
              <w:t xml:space="preserve"> total </w:t>
            </w:r>
            <w:r w:rsidR="00D07A02">
              <w:rPr>
                <w:sz w:val="18"/>
                <w:szCs w:val="18"/>
              </w:rPr>
              <w:t>funding sought.</w:t>
            </w:r>
          </w:p>
        </w:tc>
      </w:tr>
    </w:tbl>
    <w:p w:rsidR="009E56C0" w:rsidRDefault="009E56C0" w:rsidP="00837B02">
      <w:pPr>
        <w:spacing w:after="0" w:line="240" w:lineRule="auto"/>
        <w:ind w:left="142" w:hanging="142"/>
        <w:rPr>
          <w:rFonts w:ascii="Arial" w:hAnsi="Arial"/>
          <w:sz w:val="16"/>
        </w:rPr>
      </w:pPr>
    </w:p>
    <w:p w:rsidR="006541A8" w:rsidRDefault="006541A8" w:rsidP="00837B02">
      <w:pPr>
        <w:spacing w:after="0" w:line="240" w:lineRule="auto"/>
        <w:ind w:left="142" w:hanging="142"/>
        <w:rPr>
          <w:rFonts w:ascii="Arial" w:hAnsi="Arial"/>
          <w:sz w:val="16"/>
        </w:rPr>
      </w:pPr>
    </w:p>
    <w:p w:rsidR="00163C4C" w:rsidRPr="00ED61EA" w:rsidRDefault="00072BDA" w:rsidP="00264FBC">
      <w:pPr>
        <w:pStyle w:val="Heading2"/>
        <w:spacing w:before="0" w:line="240" w:lineRule="auto"/>
        <w:rPr>
          <w:caps w:val="0"/>
          <w:sz w:val="36"/>
          <w:szCs w:val="36"/>
        </w:rPr>
      </w:pPr>
      <w:bookmarkStart w:id="74" w:name="_Toc398827716"/>
      <w:proofErr w:type="gramStart"/>
      <w:r w:rsidRPr="00ED61EA">
        <w:rPr>
          <w:caps w:val="0"/>
          <w:sz w:val="36"/>
          <w:szCs w:val="36"/>
        </w:rPr>
        <w:t>2.</w:t>
      </w:r>
      <w:r w:rsidR="00B160EA">
        <w:rPr>
          <w:caps w:val="0"/>
          <w:sz w:val="36"/>
          <w:szCs w:val="36"/>
        </w:rPr>
        <w:t>7</w:t>
      </w:r>
      <w:r w:rsidR="00163C4C" w:rsidRPr="00ED61EA">
        <w:rPr>
          <w:caps w:val="0"/>
          <w:sz w:val="36"/>
          <w:szCs w:val="36"/>
        </w:rPr>
        <w:t xml:space="preserve">  What</w:t>
      </w:r>
      <w:proofErr w:type="gramEnd"/>
      <w:r w:rsidR="00163C4C" w:rsidRPr="00ED61EA">
        <w:rPr>
          <w:caps w:val="0"/>
          <w:sz w:val="36"/>
          <w:szCs w:val="36"/>
        </w:rPr>
        <w:t xml:space="preserve"> activities</w:t>
      </w:r>
      <w:r w:rsidR="003518D2" w:rsidRPr="00ED61EA">
        <w:rPr>
          <w:caps w:val="0"/>
          <w:sz w:val="36"/>
          <w:szCs w:val="36"/>
        </w:rPr>
        <w:t xml:space="preserve"> / costs</w:t>
      </w:r>
      <w:r w:rsidR="00163C4C" w:rsidRPr="00ED61EA">
        <w:rPr>
          <w:caps w:val="0"/>
          <w:sz w:val="36"/>
          <w:szCs w:val="36"/>
        </w:rPr>
        <w:t xml:space="preserve"> are not eligible for funding?</w:t>
      </w:r>
      <w:bookmarkEnd w:id="74"/>
    </w:p>
    <w:p w:rsidR="00D95F8E" w:rsidRDefault="00474EAE" w:rsidP="00837B02">
      <w:pPr>
        <w:spacing w:after="0" w:line="240" w:lineRule="auto"/>
        <w:ind w:right="-1"/>
        <w:rPr>
          <w:rFonts w:eastAsia="Arial" w:cs="Arial"/>
          <w:color w:val="1A1B1E"/>
          <w:spacing w:val="-4"/>
        </w:rPr>
      </w:pPr>
      <w:r w:rsidRPr="0066489E">
        <w:rPr>
          <w:rFonts w:eastAsia="Arial" w:cs="Arial"/>
          <w:b/>
          <w:color w:val="1A1B1E"/>
          <w:spacing w:val="-1"/>
        </w:rPr>
        <w:t xml:space="preserve">In addition to the conditions outlined in Table </w:t>
      </w:r>
      <w:r w:rsidR="002334BF">
        <w:rPr>
          <w:rFonts w:eastAsia="Arial" w:cs="Arial"/>
          <w:b/>
          <w:color w:val="1A1B1E"/>
          <w:spacing w:val="-1"/>
        </w:rPr>
        <w:t>3</w:t>
      </w:r>
      <w:r w:rsidRPr="0066489E">
        <w:rPr>
          <w:rFonts w:eastAsia="Arial" w:cs="Arial"/>
          <w:b/>
          <w:color w:val="1A1B1E"/>
          <w:spacing w:val="-1"/>
        </w:rPr>
        <w:t xml:space="preserve"> above</w:t>
      </w:r>
      <w:r>
        <w:rPr>
          <w:rFonts w:eastAsia="Arial" w:cs="Arial"/>
          <w:color w:val="1A1B1E"/>
          <w:spacing w:val="-1"/>
        </w:rPr>
        <w:t>, t</w:t>
      </w:r>
      <w:r w:rsidR="00D95F8E">
        <w:rPr>
          <w:rFonts w:eastAsia="Arial" w:cs="Arial"/>
          <w:color w:val="1A1B1E"/>
          <w:spacing w:val="-1"/>
        </w:rPr>
        <w:t xml:space="preserve">he following </w:t>
      </w:r>
      <w:r w:rsidR="00163C4C" w:rsidRPr="004E0415">
        <w:rPr>
          <w:rFonts w:eastAsia="Arial" w:cs="Arial"/>
          <w:color w:val="1A1B1E"/>
          <w:spacing w:val="-1"/>
        </w:rPr>
        <w:t>types of activities or costs</w:t>
      </w:r>
      <w:r w:rsidR="00163C4C" w:rsidRPr="004E0415">
        <w:rPr>
          <w:rFonts w:eastAsia="Arial" w:cs="Arial"/>
          <w:color w:val="1A1B1E"/>
          <w:spacing w:val="-4"/>
        </w:rPr>
        <w:t xml:space="preserve"> </w:t>
      </w:r>
      <w:r w:rsidR="00163C4C" w:rsidRPr="004E0415">
        <w:rPr>
          <w:rFonts w:eastAsia="Arial" w:cs="Arial"/>
          <w:color w:val="1A1B1E"/>
          <w:spacing w:val="-2"/>
        </w:rPr>
        <w:t>ar</w:t>
      </w:r>
      <w:r w:rsidR="00163C4C" w:rsidRPr="004E0415">
        <w:rPr>
          <w:rFonts w:eastAsia="Arial" w:cs="Arial"/>
          <w:color w:val="1A1B1E"/>
        </w:rPr>
        <w:t>e</w:t>
      </w:r>
      <w:r w:rsidR="00163C4C" w:rsidRPr="004E0415">
        <w:rPr>
          <w:rFonts w:eastAsia="Arial" w:cs="Arial"/>
          <w:color w:val="1A1B1E"/>
          <w:spacing w:val="-4"/>
        </w:rPr>
        <w:t xml:space="preserve"> </w:t>
      </w:r>
      <w:r w:rsidR="00163C4C" w:rsidRPr="004E0415">
        <w:rPr>
          <w:rFonts w:eastAsia="Arial" w:cs="Arial"/>
          <w:b/>
          <w:color w:val="1A1B1E"/>
          <w:spacing w:val="-1"/>
        </w:rPr>
        <w:t>n</w:t>
      </w:r>
      <w:r w:rsidR="00163C4C" w:rsidRPr="004E0415">
        <w:rPr>
          <w:rFonts w:eastAsia="Arial" w:cs="Arial"/>
          <w:b/>
          <w:color w:val="1A1B1E"/>
          <w:spacing w:val="-3"/>
        </w:rPr>
        <w:t>o</w:t>
      </w:r>
      <w:r w:rsidR="00163C4C" w:rsidRPr="004E0415">
        <w:rPr>
          <w:rFonts w:eastAsia="Arial" w:cs="Arial"/>
          <w:b/>
          <w:color w:val="1A1B1E"/>
        </w:rPr>
        <w:t>t</w:t>
      </w:r>
      <w:r w:rsidR="00163C4C" w:rsidRPr="004E0415">
        <w:rPr>
          <w:rFonts w:eastAsia="Arial" w:cs="Arial"/>
          <w:color w:val="1A1B1E"/>
          <w:spacing w:val="-4"/>
        </w:rPr>
        <w:t xml:space="preserve"> </w:t>
      </w:r>
      <w:r w:rsidR="00163C4C" w:rsidRPr="004E0415">
        <w:rPr>
          <w:rFonts w:eastAsia="Arial" w:cs="Arial"/>
          <w:color w:val="1A1B1E"/>
          <w:spacing w:val="-1"/>
        </w:rPr>
        <w:t>e</w:t>
      </w:r>
      <w:r w:rsidR="00163C4C" w:rsidRPr="004E0415">
        <w:rPr>
          <w:rFonts w:eastAsia="Arial" w:cs="Arial"/>
          <w:color w:val="1A1B1E"/>
          <w:spacing w:val="-2"/>
        </w:rPr>
        <w:t>l</w:t>
      </w:r>
      <w:r w:rsidR="00163C4C" w:rsidRPr="004E0415">
        <w:rPr>
          <w:rFonts w:eastAsia="Arial" w:cs="Arial"/>
          <w:color w:val="1A1B1E"/>
          <w:spacing w:val="-1"/>
        </w:rPr>
        <w:t>i</w:t>
      </w:r>
      <w:r w:rsidR="00163C4C" w:rsidRPr="004E0415">
        <w:rPr>
          <w:rFonts w:eastAsia="Arial" w:cs="Arial"/>
          <w:color w:val="1A1B1E"/>
          <w:spacing w:val="-2"/>
        </w:rPr>
        <w:t>gi</w:t>
      </w:r>
      <w:r w:rsidR="00163C4C" w:rsidRPr="004E0415">
        <w:rPr>
          <w:rFonts w:eastAsia="Arial" w:cs="Arial"/>
          <w:color w:val="1A1B1E"/>
          <w:spacing w:val="-1"/>
        </w:rPr>
        <w:t>bl</w:t>
      </w:r>
      <w:r w:rsidR="00163C4C" w:rsidRPr="004E0415">
        <w:rPr>
          <w:rFonts w:eastAsia="Arial" w:cs="Arial"/>
          <w:color w:val="1A1B1E"/>
        </w:rPr>
        <w:t>e</w:t>
      </w:r>
      <w:r w:rsidR="00163C4C" w:rsidRPr="004E0415">
        <w:rPr>
          <w:rFonts w:eastAsia="Arial" w:cs="Arial"/>
          <w:color w:val="1A1B1E"/>
          <w:spacing w:val="-4"/>
        </w:rPr>
        <w:t xml:space="preserve"> </w:t>
      </w:r>
      <w:r w:rsidR="00163C4C" w:rsidRPr="004E0415">
        <w:rPr>
          <w:rFonts w:eastAsia="Arial" w:cs="Arial"/>
          <w:color w:val="1A1B1E"/>
          <w:spacing w:val="-2"/>
        </w:rPr>
        <w:t>f</w:t>
      </w:r>
      <w:r w:rsidR="00163C4C" w:rsidRPr="004E0415">
        <w:rPr>
          <w:rFonts w:eastAsia="Arial" w:cs="Arial"/>
          <w:color w:val="1A1B1E"/>
          <w:spacing w:val="-1"/>
        </w:rPr>
        <w:t>o</w:t>
      </w:r>
      <w:r w:rsidR="00163C4C" w:rsidRPr="004E0415">
        <w:rPr>
          <w:rFonts w:eastAsia="Arial" w:cs="Arial"/>
          <w:color w:val="1A1B1E"/>
        </w:rPr>
        <w:t>r</w:t>
      </w:r>
      <w:r w:rsidR="00163C4C" w:rsidRPr="004E0415">
        <w:rPr>
          <w:rFonts w:eastAsia="Arial" w:cs="Arial"/>
          <w:color w:val="1A1B1E"/>
          <w:spacing w:val="-4"/>
        </w:rPr>
        <w:t xml:space="preserve"> </w:t>
      </w:r>
      <w:r w:rsidR="00163C4C" w:rsidRPr="004E0415">
        <w:rPr>
          <w:rFonts w:eastAsia="Arial" w:cs="Arial"/>
          <w:color w:val="1A1B1E"/>
        </w:rPr>
        <w:t>f</w:t>
      </w:r>
      <w:r w:rsidR="00163C4C" w:rsidRPr="004E0415">
        <w:rPr>
          <w:rFonts w:eastAsia="Arial" w:cs="Arial"/>
          <w:color w:val="1A1B1E"/>
          <w:spacing w:val="-2"/>
        </w:rPr>
        <w:t>u</w:t>
      </w:r>
      <w:r w:rsidR="00163C4C" w:rsidRPr="004E0415">
        <w:rPr>
          <w:rFonts w:eastAsia="Arial" w:cs="Arial"/>
          <w:color w:val="1A1B1E"/>
          <w:spacing w:val="-1"/>
        </w:rPr>
        <w:t>n</w:t>
      </w:r>
      <w:r w:rsidR="00163C4C" w:rsidRPr="004E0415">
        <w:rPr>
          <w:rFonts w:eastAsia="Arial" w:cs="Arial"/>
          <w:color w:val="1A1B1E"/>
          <w:spacing w:val="-2"/>
        </w:rPr>
        <w:t>di</w:t>
      </w:r>
      <w:r w:rsidR="00163C4C" w:rsidRPr="004E0415">
        <w:rPr>
          <w:rFonts w:eastAsia="Arial" w:cs="Arial"/>
          <w:color w:val="1A1B1E"/>
          <w:spacing w:val="-1"/>
        </w:rPr>
        <w:t>n</w:t>
      </w:r>
      <w:r w:rsidR="00163C4C" w:rsidRPr="004E0415">
        <w:rPr>
          <w:rFonts w:eastAsia="Arial" w:cs="Arial"/>
          <w:color w:val="1A1B1E"/>
        </w:rPr>
        <w:t xml:space="preserve">g </w:t>
      </w:r>
      <w:r w:rsidR="00163C4C">
        <w:rPr>
          <w:rFonts w:eastAsia="Arial" w:cs="Arial"/>
          <w:color w:val="1A1B1E"/>
        </w:rPr>
        <w:t xml:space="preserve">through </w:t>
      </w:r>
      <w:r w:rsidR="00163C4C" w:rsidRPr="004E0415">
        <w:rPr>
          <w:rFonts w:eastAsia="Arial" w:cs="Arial"/>
          <w:color w:val="1A1B1E"/>
          <w:spacing w:val="-1"/>
        </w:rPr>
        <w:t>th</w:t>
      </w:r>
      <w:r w:rsidR="00163C4C" w:rsidRPr="004E0415">
        <w:rPr>
          <w:rFonts w:eastAsia="Arial" w:cs="Arial"/>
          <w:color w:val="1A1B1E"/>
        </w:rPr>
        <w:t>e</w:t>
      </w:r>
      <w:r w:rsidR="00163C4C" w:rsidRPr="004E0415">
        <w:rPr>
          <w:rFonts w:eastAsia="Arial" w:cs="Arial"/>
          <w:color w:val="1A1B1E"/>
          <w:spacing w:val="-4"/>
        </w:rPr>
        <w:t xml:space="preserve"> </w:t>
      </w:r>
      <w:r w:rsidR="00470E16" w:rsidRPr="00624EA4">
        <w:rPr>
          <w:rFonts w:eastAsia="Arial" w:cs="Arial"/>
          <w:color w:val="1A1B1E"/>
        </w:rPr>
        <w:t>25</w:t>
      </w:r>
      <w:r w:rsidR="00837B02" w:rsidRPr="00837B02">
        <w:rPr>
          <w:rFonts w:eastAsia="Arial" w:cs="Arial"/>
          <w:color w:val="1A1B1E"/>
          <w:vertAlign w:val="superscript"/>
        </w:rPr>
        <w:t>th</w:t>
      </w:r>
      <w:r w:rsidR="00837B02">
        <w:rPr>
          <w:rFonts w:eastAsia="Arial" w:cs="Arial"/>
          <w:color w:val="1A1B1E"/>
        </w:rPr>
        <w:t xml:space="preserve"> </w:t>
      </w:r>
      <w:r w:rsidR="00470E16" w:rsidRPr="00624EA4">
        <w:rPr>
          <w:rFonts w:eastAsia="Arial" w:cs="Arial"/>
          <w:color w:val="1A1B1E"/>
        </w:rPr>
        <w:t>Anniversary Landcare Grants</w:t>
      </w:r>
      <w:r w:rsidR="00941D3E" w:rsidRPr="00624EA4">
        <w:rPr>
          <w:rFonts w:eastAsia="Arial" w:cs="Arial"/>
          <w:color w:val="1A1B1E"/>
        </w:rPr>
        <w:t xml:space="preserve"> 2014-15</w:t>
      </w:r>
      <w:r w:rsidR="00D95F8E" w:rsidRPr="00624EA4">
        <w:rPr>
          <w:rFonts w:eastAsia="Arial" w:cs="Arial"/>
          <w:color w:val="1A1B1E"/>
        </w:rPr>
        <w:t>:</w:t>
      </w:r>
      <w:r w:rsidR="00163C4C" w:rsidRPr="004E0415">
        <w:rPr>
          <w:rFonts w:eastAsia="Arial" w:cs="Arial"/>
          <w:color w:val="1A1B1E"/>
          <w:spacing w:val="-4"/>
        </w:rPr>
        <w:t xml:space="preserve"> </w:t>
      </w:r>
    </w:p>
    <w:p w:rsidR="00D95F8E" w:rsidRPr="00D95F8E" w:rsidRDefault="00163C4C" w:rsidP="00837B02">
      <w:pPr>
        <w:pStyle w:val="ListBullet"/>
        <w:spacing w:after="0" w:line="240" w:lineRule="auto"/>
        <w:rPr>
          <w:spacing w:val="-3"/>
        </w:rPr>
      </w:pPr>
      <w:r w:rsidRPr="00D95F8E">
        <w:rPr>
          <w:rFonts w:eastAsia="Arial"/>
        </w:rPr>
        <w:t>Food, alcohol and accommodation expenses</w:t>
      </w:r>
    </w:p>
    <w:p w:rsidR="00B03252" w:rsidRPr="00B03252" w:rsidRDefault="00163C4C" w:rsidP="00837B02">
      <w:pPr>
        <w:pStyle w:val="ListBullet"/>
        <w:spacing w:after="0" w:line="240" w:lineRule="auto"/>
      </w:pPr>
      <w:r w:rsidRPr="00D95F8E">
        <w:rPr>
          <w:spacing w:val="-3"/>
        </w:rPr>
        <w:t>Production of clothing, equipment or promotional items</w:t>
      </w:r>
      <w:r w:rsidR="00B657F8">
        <w:rPr>
          <w:spacing w:val="-3"/>
        </w:rPr>
        <w:t xml:space="preserve"> / merchandise</w:t>
      </w:r>
      <w:r w:rsidRPr="00D95F8E">
        <w:rPr>
          <w:spacing w:val="-3"/>
        </w:rPr>
        <w:t xml:space="preserve"> for distribution</w:t>
      </w:r>
    </w:p>
    <w:p w:rsidR="00192069" w:rsidRDefault="00192069" w:rsidP="00837B02">
      <w:pPr>
        <w:pStyle w:val="ListBullet"/>
        <w:spacing w:after="0" w:line="240" w:lineRule="auto"/>
      </w:pPr>
      <w:r>
        <w:t>Activities that cann</w:t>
      </w:r>
      <w:r w:rsidR="00264FBC">
        <w:t>ot be completed by 30 June 2016</w:t>
      </w:r>
    </w:p>
    <w:p w:rsidR="00192069" w:rsidRDefault="00192069" w:rsidP="00837B02">
      <w:pPr>
        <w:pStyle w:val="ListBullet"/>
        <w:spacing w:after="0" w:line="240" w:lineRule="auto"/>
      </w:pPr>
      <w:r>
        <w:t>Activities that do not contribute towards the</w:t>
      </w:r>
      <w:r w:rsidR="00264FBC">
        <w:t xml:space="preserve"> National </w:t>
      </w:r>
      <w:proofErr w:type="spellStart"/>
      <w:r w:rsidR="00264FBC">
        <w:t>Landcare</w:t>
      </w:r>
      <w:proofErr w:type="spellEnd"/>
      <w:r w:rsidR="00264FBC">
        <w:t xml:space="preserve"> </w:t>
      </w:r>
      <w:proofErr w:type="spellStart"/>
      <w:r w:rsidR="00264FBC">
        <w:t>Programme’s</w:t>
      </w:r>
      <w:proofErr w:type="spellEnd"/>
      <w:r w:rsidR="00264FBC">
        <w:t xml:space="preserve"> S</w:t>
      </w:r>
      <w:r>
        <w:t>t</w:t>
      </w:r>
      <w:r w:rsidR="00264FBC">
        <w:t>rategic Objectives and Outcomes</w:t>
      </w:r>
    </w:p>
    <w:p w:rsidR="00C920AB" w:rsidRPr="00C920AB" w:rsidRDefault="00C920AB" w:rsidP="00837B02">
      <w:pPr>
        <w:pStyle w:val="ListBullet"/>
        <w:spacing w:after="0" w:line="240" w:lineRule="auto"/>
        <w:rPr>
          <w:spacing w:val="-1"/>
        </w:rPr>
      </w:pPr>
      <w:r>
        <w:rPr>
          <w:spacing w:val="-1"/>
        </w:rPr>
        <w:t>Excluded World Heritage sites, being the Sydney Opera House, Australian Convict Sites and the Royal Exhibition Building and Carlton Gardens</w:t>
      </w:r>
    </w:p>
    <w:p w:rsidR="00D95F8E" w:rsidRPr="0066489E" w:rsidRDefault="00163C4C" w:rsidP="00837B02">
      <w:pPr>
        <w:pStyle w:val="ListBullet"/>
        <w:spacing w:after="0" w:line="240" w:lineRule="auto"/>
        <w:rPr>
          <w:spacing w:val="-1"/>
        </w:rPr>
      </w:pPr>
      <w:r w:rsidRPr="00D95F8E">
        <w:t>Purchase</w:t>
      </w:r>
      <w:r w:rsidRPr="000E789A">
        <w:rPr>
          <w:spacing w:val="64"/>
        </w:rPr>
        <w:t xml:space="preserve"> </w:t>
      </w:r>
      <w:r w:rsidRPr="00D95F8E">
        <w:t>of</w:t>
      </w:r>
      <w:r w:rsidRPr="000E789A">
        <w:rPr>
          <w:spacing w:val="20"/>
        </w:rPr>
        <w:t xml:space="preserve"> </w:t>
      </w:r>
      <w:r w:rsidR="004A4410" w:rsidRPr="000E789A">
        <w:rPr>
          <w:spacing w:val="20"/>
        </w:rPr>
        <w:t>assets</w:t>
      </w:r>
      <w:r w:rsidR="00BE711C">
        <w:rPr>
          <w:rStyle w:val="FootnoteReference"/>
          <w:w w:val="107"/>
        </w:rPr>
        <w:footnoteReference w:id="2"/>
      </w:r>
      <w:r w:rsidR="00BE711C">
        <w:t>, i</w:t>
      </w:r>
      <w:r w:rsidR="00BE711C" w:rsidRPr="000E789A">
        <w:rPr>
          <w:spacing w:val="1"/>
        </w:rPr>
        <w:t>n</w:t>
      </w:r>
      <w:r w:rsidR="00BE711C">
        <w:t>c</w:t>
      </w:r>
      <w:r w:rsidR="00BE711C" w:rsidRPr="000E789A">
        <w:rPr>
          <w:spacing w:val="-1"/>
        </w:rPr>
        <w:t>l</w:t>
      </w:r>
      <w:r w:rsidR="00BE711C">
        <w:t>ud</w:t>
      </w:r>
      <w:r w:rsidR="00BE711C" w:rsidRPr="000E789A">
        <w:rPr>
          <w:spacing w:val="-1"/>
        </w:rPr>
        <w:t>i</w:t>
      </w:r>
      <w:r w:rsidR="00BE711C">
        <w:t>ng</w:t>
      </w:r>
      <w:r>
        <w:t>,</w:t>
      </w:r>
      <w:r w:rsidRPr="000E789A">
        <w:rPr>
          <w:spacing w:val="-4"/>
        </w:rPr>
        <w:t xml:space="preserve"> but not limited to, </w:t>
      </w:r>
      <w:r w:rsidRPr="000E789A">
        <w:rPr>
          <w:spacing w:val="2"/>
        </w:rPr>
        <w:t>c</w:t>
      </w:r>
      <w:r w:rsidRPr="000E789A">
        <w:rPr>
          <w:spacing w:val="-1"/>
        </w:rPr>
        <w:t>o</w:t>
      </w:r>
      <w:r>
        <w:t>mpu</w:t>
      </w:r>
      <w:r w:rsidRPr="000E789A">
        <w:rPr>
          <w:spacing w:val="-3"/>
        </w:rPr>
        <w:t>t</w:t>
      </w:r>
      <w:r w:rsidRPr="000E789A">
        <w:rPr>
          <w:spacing w:val="-1"/>
        </w:rPr>
        <w:t>e</w:t>
      </w:r>
      <w:r w:rsidRPr="000E789A">
        <w:rPr>
          <w:spacing w:val="1"/>
        </w:rPr>
        <w:t>r</w:t>
      </w:r>
      <w:r>
        <w:t>s, la</w:t>
      </w:r>
      <w:r w:rsidRPr="000E789A">
        <w:rPr>
          <w:spacing w:val="-1"/>
        </w:rPr>
        <w:t>n</w:t>
      </w:r>
      <w:r w:rsidRPr="000E789A">
        <w:rPr>
          <w:spacing w:val="-3"/>
        </w:rPr>
        <w:t>d</w:t>
      </w:r>
      <w:r>
        <w:t>,</w:t>
      </w:r>
      <w:r w:rsidRPr="000E789A">
        <w:rPr>
          <w:spacing w:val="-4"/>
        </w:rPr>
        <w:t xml:space="preserve"> </w:t>
      </w:r>
      <w:r>
        <w:t>bui</w:t>
      </w:r>
      <w:r w:rsidRPr="000E789A">
        <w:rPr>
          <w:spacing w:val="-1"/>
        </w:rPr>
        <w:t>l</w:t>
      </w:r>
      <w:r>
        <w:t>di</w:t>
      </w:r>
      <w:r w:rsidRPr="000E789A">
        <w:rPr>
          <w:spacing w:val="-1"/>
        </w:rPr>
        <w:t>ng</w:t>
      </w:r>
      <w:r>
        <w:t>s</w:t>
      </w:r>
      <w:r w:rsidRPr="000E789A">
        <w:rPr>
          <w:spacing w:val="-4"/>
        </w:rPr>
        <w:t xml:space="preserve"> </w:t>
      </w:r>
      <w:r w:rsidRPr="000E789A">
        <w:rPr>
          <w:spacing w:val="-1"/>
        </w:rPr>
        <w:t>o</w:t>
      </w:r>
      <w:r>
        <w:t>r</w:t>
      </w:r>
      <w:r w:rsidRPr="000E789A">
        <w:rPr>
          <w:spacing w:val="-4"/>
        </w:rPr>
        <w:t xml:space="preserve"> </w:t>
      </w:r>
      <w:r w:rsidRPr="000E789A">
        <w:rPr>
          <w:spacing w:val="-5"/>
        </w:rPr>
        <w:t>v</w:t>
      </w:r>
      <w:r w:rsidRPr="000E789A">
        <w:rPr>
          <w:spacing w:val="-1"/>
        </w:rPr>
        <w:t>e</w:t>
      </w:r>
      <w:r>
        <w:t>h</w:t>
      </w:r>
      <w:r w:rsidRPr="000E789A">
        <w:rPr>
          <w:spacing w:val="-1"/>
        </w:rPr>
        <w:t>i</w:t>
      </w:r>
      <w:r w:rsidRPr="000E789A">
        <w:rPr>
          <w:spacing w:val="1"/>
        </w:rPr>
        <w:t>c</w:t>
      </w:r>
      <w:r w:rsidRPr="000E789A">
        <w:rPr>
          <w:spacing w:val="-1"/>
        </w:rPr>
        <w:t>le</w:t>
      </w:r>
      <w:r>
        <w:t>s.</w:t>
      </w:r>
      <w:r w:rsidR="000E789A">
        <w:t xml:space="preserve"> </w:t>
      </w:r>
      <w:r w:rsidRPr="000E789A">
        <w:rPr>
          <w:spacing w:val="-8"/>
        </w:rPr>
        <w:t>F</w:t>
      </w:r>
      <w:r>
        <w:t>u</w:t>
      </w:r>
      <w:r w:rsidRPr="000E789A">
        <w:rPr>
          <w:spacing w:val="-1"/>
        </w:rPr>
        <w:t>n</w:t>
      </w:r>
      <w:r>
        <w:t>di</w:t>
      </w:r>
      <w:r w:rsidRPr="000E789A">
        <w:rPr>
          <w:spacing w:val="-1"/>
        </w:rPr>
        <w:t>n</w:t>
      </w:r>
      <w:r>
        <w:t>g</w:t>
      </w:r>
      <w:r w:rsidRPr="000E789A">
        <w:rPr>
          <w:spacing w:val="-4"/>
        </w:rPr>
        <w:t xml:space="preserve"> </w:t>
      </w:r>
      <w:r w:rsidRPr="000E789A">
        <w:rPr>
          <w:spacing w:val="-3"/>
        </w:rPr>
        <w:t>t</w:t>
      </w:r>
      <w:r>
        <w:t>o</w:t>
      </w:r>
      <w:r w:rsidRPr="000E789A">
        <w:rPr>
          <w:spacing w:val="-4"/>
        </w:rPr>
        <w:t xml:space="preserve"> hire / </w:t>
      </w:r>
      <w:r w:rsidRPr="000E789A">
        <w:rPr>
          <w:spacing w:val="-1"/>
        </w:rPr>
        <w:t>le</w:t>
      </w:r>
      <w:r>
        <w:t>a</w:t>
      </w:r>
      <w:r w:rsidRPr="000E789A">
        <w:rPr>
          <w:spacing w:val="-1"/>
        </w:rPr>
        <w:t>s</w:t>
      </w:r>
      <w:r>
        <w:t>e</w:t>
      </w:r>
      <w:r w:rsidRPr="000E789A">
        <w:rPr>
          <w:spacing w:val="-4"/>
        </w:rPr>
        <w:t xml:space="preserve"> </w:t>
      </w:r>
      <w:r w:rsidRPr="000E789A">
        <w:rPr>
          <w:spacing w:val="-1"/>
        </w:rPr>
        <w:t>e</w:t>
      </w:r>
      <w:r>
        <w:t>qui</w:t>
      </w:r>
      <w:r w:rsidRPr="000E789A">
        <w:rPr>
          <w:spacing w:val="-1"/>
        </w:rPr>
        <w:t>pme</w:t>
      </w:r>
      <w:r w:rsidRPr="000E789A">
        <w:rPr>
          <w:spacing w:val="-3"/>
        </w:rPr>
        <w:t>n</w:t>
      </w:r>
      <w:r>
        <w:t>t</w:t>
      </w:r>
      <w:r w:rsidRPr="000E789A">
        <w:rPr>
          <w:spacing w:val="-4"/>
        </w:rPr>
        <w:t xml:space="preserve"> </w:t>
      </w:r>
      <w:proofErr w:type="gramStart"/>
      <w:r>
        <w:t>m</w:t>
      </w:r>
      <w:r w:rsidRPr="000E789A">
        <w:rPr>
          <w:spacing w:val="-5"/>
        </w:rPr>
        <w:t>a</w:t>
      </w:r>
      <w:r>
        <w:t>y</w:t>
      </w:r>
      <w:r w:rsidRPr="000E789A">
        <w:rPr>
          <w:spacing w:val="-4"/>
        </w:rPr>
        <w:t xml:space="preserve"> </w:t>
      </w:r>
      <w:r w:rsidRPr="000E789A">
        <w:rPr>
          <w:spacing w:val="-1"/>
        </w:rPr>
        <w:t>b</w:t>
      </w:r>
      <w:r>
        <w:t xml:space="preserve">e </w:t>
      </w:r>
      <w:r w:rsidRPr="000E789A">
        <w:rPr>
          <w:spacing w:val="2"/>
        </w:rPr>
        <w:t>c</w:t>
      </w:r>
      <w:r w:rsidRPr="000E789A">
        <w:rPr>
          <w:spacing w:val="-1"/>
        </w:rPr>
        <w:t>o</w:t>
      </w:r>
      <w:r>
        <w:t>ns</w:t>
      </w:r>
      <w:r w:rsidRPr="000E789A">
        <w:rPr>
          <w:spacing w:val="-1"/>
        </w:rPr>
        <w:t>i</w:t>
      </w:r>
      <w:r>
        <w:t>d</w:t>
      </w:r>
      <w:r w:rsidRPr="000E789A">
        <w:rPr>
          <w:spacing w:val="-1"/>
        </w:rPr>
        <w:t>e</w:t>
      </w:r>
      <w:r>
        <w:t>r</w:t>
      </w:r>
      <w:r w:rsidRPr="000E789A">
        <w:rPr>
          <w:spacing w:val="-1"/>
        </w:rPr>
        <w:t>e</w:t>
      </w:r>
      <w:r>
        <w:t>d</w:t>
      </w:r>
      <w:proofErr w:type="gramEnd"/>
      <w:r w:rsidRPr="000E789A">
        <w:rPr>
          <w:spacing w:val="-4"/>
        </w:rPr>
        <w:t xml:space="preserve"> </w:t>
      </w:r>
      <w:r w:rsidRPr="000E789A">
        <w:rPr>
          <w:spacing w:val="-1"/>
        </w:rPr>
        <w:t>whe</w:t>
      </w:r>
      <w:r>
        <w:t>re</w:t>
      </w:r>
      <w:r w:rsidRPr="000E789A">
        <w:rPr>
          <w:spacing w:val="-4"/>
        </w:rPr>
        <w:t xml:space="preserve"> </w:t>
      </w:r>
      <w:r>
        <w:t>it</w:t>
      </w:r>
      <w:r w:rsidRPr="000E789A">
        <w:rPr>
          <w:spacing w:val="-4"/>
        </w:rPr>
        <w:t xml:space="preserve"> </w:t>
      </w:r>
      <w:r w:rsidRPr="000E789A">
        <w:rPr>
          <w:spacing w:val="-1"/>
        </w:rPr>
        <w:t>i</w:t>
      </w:r>
      <w:r>
        <w:t>s</w:t>
      </w:r>
      <w:r w:rsidRPr="000E789A">
        <w:rPr>
          <w:spacing w:val="-4"/>
        </w:rPr>
        <w:t xml:space="preserve"> </w:t>
      </w:r>
      <w:r w:rsidRPr="000E789A">
        <w:rPr>
          <w:b/>
        </w:rPr>
        <w:t>es</w:t>
      </w:r>
      <w:r w:rsidRPr="000E789A">
        <w:rPr>
          <w:b/>
          <w:spacing w:val="-1"/>
        </w:rPr>
        <w:t>sen</w:t>
      </w:r>
      <w:r w:rsidRPr="000E789A">
        <w:rPr>
          <w:b/>
          <w:spacing w:val="1"/>
        </w:rPr>
        <w:t>t</w:t>
      </w:r>
      <w:r w:rsidRPr="000E789A">
        <w:rPr>
          <w:b/>
        </w:rPr>
        <w:t>ial</w:t>
      </w:r>
      <w:r w:rsidRPr="000E789A">
        <w:rPr>
          <w:b/>
          <w:spacing w:val="4"/>
        </w:rPr>
        <w:t xml:space="preserve"> </w:t>
      </w:r>
      <w:r w:rsidRPr="000E789A">
        <w:rPr>
          <w:spacing w:val="-3"/>
        </w:rPr>
        <w:t>t</w:t>
      </w:r>
      <w:r>
        <w:t>o</w:t>
      </w:r>
      <w:r w:rsidRPr="000E789A">
        <w:rPr>
          <w:spacing w:val="-4"/>
        </w:rPr>
        <w:t xml:space="preserve"> </w:t>
      </w:r>
      <w:r w:rsidRPr="000E789A">
        <w:rPr>
          <w:spacing w:val="-1"/>
        </w:rPr>
        <w:t>th</w:t>
      </w:r>
      <w:r>
        <w:t xml:space="preserve">e </w:t>
      </w:r>
      <w:r w:rsidRPr="000E789A">
        <w:rPr>
          <w:spacing w:val="2"/>
        </w:rPr>
        <w:t>c</w:t>
      </w:r>
      <w:r w:rsidRPr="000E789A">
        <w:rPr>
          <w:spacing w:val="-1"/>
        </w:rPr>
        <w:t>o</w:t>
      </w:r>
      <w:r>
        <w:t>m</w:t>
      </w:r>
      <w:r w:rsidRPr="000E789A">
        <w:rPr>
          <w:spacing w:val="-1"/>
        </w:rPr>
        <w:t>pl</w:t>
      </w:r>
      <w:r w:rsidRPr="000E789A">
        <w:rPr>
          <w:spacing w:val="-3"/>
        </w:rPr>
        <w:t>e</w:t>
      </w:r>
      <w:r w:rsidRPr="000E789A">
        <w:rPr>
          <w:spacing w:val="-1"/>
        </w:rPr>
        <w:t>tio</w:t>
      </w:r>
      <w:r>
        <w:t>n</w:t>
      </w:r>
      <w:r w:rsidRPr="000E789A">
        <w:rPr>
          <w:spacing w:val="-4"/>
        </w:rPr>
        <w:t xml:space="preserve"> </w:t>
      </w:r>
      <w:r w:rsidRPr="000E789A">
        <w:rPr>
          <w:spacing w:val="-3"/>
        </w:rPr>
        <w:t>o</w:t>
      </w:r>
      <w:r>
        <w:t>f</w:t>
      </w:r>
      <w:r w:rsidRPr="000E789A">
        <w:rPr>
          <w:spacing w:val="-4"/>
        </w:rPr>
        <w:t xml:space="preserve"> </w:t>
      </w:r>
      <w:r w:rsidRPr="000E789A">
        <w:rPr>
          <w:spacing w:val="-1"/>
        </w:rPr>
        <w:t>o</w:t>
      </w:r>
      <w:r w:rsidRPr="000E789A">
        <w:rPr>
          <w:spacing w:val="2"/>
        </w:rPr>
        <w:t>n</w:t>
      </w:r>
      <w:r w:rsidRPr="000E789A">
        <w:rPr>
          <w:spacing w:val="5"/>
        </w:rPr>
        <w:t>-</w:t>
      </w:r>
      <w:r>
        <w:t>g</w:t>
      </w:r>
      <w:r w:rsidRPr="000E789A">
        <w:rPr>
          <w:spacing w:val="-1"/>
        </w:rPr>
        <w:t>ro</w:t>
      </w:r>
      <w:r>
        <w:t>u</w:t>
      </w:r>
      <w:r w:rsidRPr="000E789A">
        <w:rPr>
          <w:spacing w:val="-1"/>
        </w:rPr>
        <w:t>n</w:t>
      </w:r>
      <w:r>
        <w:t>d</w:t>
      </w:r>
      <w:r w:rsidRPr="000E789A">
        <w:rPr>
          <w:spacing w:val="-4"/>
        </w:rPr>
        <w:t xml:space="preserve"> </w:t>
      </w:r>
      <w:r w:rsidRPr="000E789A">
        <w:rPr>
          <w:spacing w:val="-3"/>
        </w:rPr>
        <w:t>w</w:t>
      </w:r>
      <w:r w:rsidRPr="000E789A">
        <w:rPr>
          <w:spacing w:val="-1"/>
        </w:rPr>
        <w:t>o</w:t>
      </w:r>
      <w:r w:rsidRPr="000E789A">
        <w:rPr>
          <w:spacing w:val="1"/>
        </w:rPr>
        <w:t>r</w:t>
      </w:r>
      <w:r w:rsidRPr="000E789A">
        <w:rPr>
          <w:spacing w:val="-3"/>
        </w:rPr>
        <w:t>k</w:t>
      </w:r>
      <w:r>
        <w:t>s</w:t>
      </w:r>
      <w:r w:rsidRPr="000E789A">
        <w:rPr>
          <w:spacing w:val="-4"/>
        </w:rPr>
        <w:t xml:space="preserve"> </w:t>
      </w:r>
      <w:r w:rsidRPr="000E789A">
        <w:rPr>
          <w:spacing w:val="-1"/>
        </w:rPr>
        <w:t>o</w:t>
      </w:r>
      <w:r>
        <w:t>r</w:t>
      </w:r>
      <w:r w:rsidRPr="000E789A">
        <w:rPr>
          <w:spacing w:val="-4"/>
        </w:rPr>
        <w:t xml:space="preserve"> </w:t>
      </w:r>
      <w:r w:rsidRPr="000E789A">
        <w:rPr>
          <w:spacing w:val="-3"/>
        </w:rPr>
        <w:t>t</w:t>
      </w:r>
      <w:r>
        <w:t>o ach</w:t>
      </w:r>
      <w:r w:rsidRPr="000E789A">
        <w:rPr>
          <w:spacing w:val="-1"/>
        </w:rPr>
        <w:t>i</w:t>
      </w:r>
      <w:r w:rsidRPr="000E789A">
        <w:rPr>
          <w:spacing w:val="-5"/>
        </w:rPr>
        <w:t>ev</w:t>
      </w:r>
      <w:r>
        <w:t>e</w:t>
      </w:r>
      <w:r w:rsidRPr="000E789A">
        <w:rPr>
          <w:spacing w:val="-4"/>
        </w:rPr>
        <w:t xml:space="preserve"> </w:t>
      </w:r>
      <w:r>
        <w:t>s</w:t>
      </w:r>
      <w:r w:rsidRPr="000E789A">
        <w:rPr>
          <w:spacing w:val="-1"/>
        </w:rPr>
        <w:t>pe</w:t>
      </w:r>
      <w:r>
        <w:t>cific</w:t>
      </w:r>
      <w:r w:rsidRPr="000E789A">
        <w:rPr>
          <w:spacing w:val="-4"/>
        </w:rPr>
        <w:t xml:space="preserve"> </w:t>
      </w:r>
      <w:r w:rsidR="00E27266">
        <w:rPr>
          <w:spacing w:val="-4"/>
        </w:rPr>
        <w:t>P</w:t>
      </w:r>
      <w:r w:rsidRPr="000E789A">
        <w:rPr>
          <w:spacing w:val="-1"/>
        </w:rPr>
        <w:t>r</w:t>
      </w:r>
      <w:r>
        <w:t>o</w:t>
      </w:r>
      <w:r w:rsidRPr="000E789A">
        <w:rPr>
          <w:spacing w:val="-1"/>
        </w:rPr>
        <w:t>je</w:t>
      </w:r>
      <w:r>
        <w:t>ct</w:t>
      </w:r>
      <w:r w:rsidRPr="000E789A">
        <w:rPr>
          <w:spacing w:val="-4"/>
        </w:rPr>
        <w:t xml:space="preserve"> </w:t>
      </w:r>
      <w:r>
        <w:t>ac</w:t>
      </w:r>
      <w:r w:rsidRPr="000E789A">
        <w:rPr>
          <w:spacing w:val="-1"/>
        </w:rPr>
        <w:t>tiv</w:t>
      </w:r>
      <w:r>
        <w:t>i</w:t>
      </w:r>
      <w:r w:rsidRPr="000E789A">
        <w:rPr>
          <w:spacing w:val="-1"/>
        </w:rPr>
        <w:t>tie</w:t>
      </w:r>
      <w:r>
        <w:t>s</w:t>
      </w:r>
      <w:r w:rsidR="00142D09" w:rsidRPr="00142D09">
        <w:t xml:space="preserve"> and </w:t>
      </w:r>
      <w:r w:rsidR="00CB6CB0">
        <w:t xml:space="preserve">only when </w:t>
      </w:r>
      <w:r w:rsidR="00142D09" w:rsidRPr="00142D09">
        <w:t>value for money can be demonstrated.</w:t>
      </w:r>
      <w:r w:rsidR="00192069">
        <w:t xml:space="preserve"> </w:t>
      </w:r>
      <w:r w:rsidR="00192069">
        <w:rPr>
          <w:b/>
        </w:rPr>
        <w:t xml:space="preserve">Exception: </w:t>
      </w:r>
      <w:r w:rsidR="0066489E" w:rsidRPr="0066489E">
        <w:t>u</w:t>
      </w:r>
      <w:r w:rsidR="0066489E" w:rsidRPr="0066489E">
        <w:rPr>
          <w:spacing w:val="-1"/>
        </w:rPr>
        <w:t xml:space="preserve">p to $2,000 total (GST exclusive) </w:t>
      </w:r>
      <w:r w:rsidR="00192069" w:rsidRPr="0066489E">
        <w:rPr>
          <w:spacing w:val="-1"/>
        </w:rPr>
        <w:t>may be approved for purchase of media and recording equipment for the specific purpose of recording Indigenous ecological knowled</w:t>
      </w:r>
      <w:r w:rsidR="00E27266">
        <w:rPr>
          <w:spacing w:val="-1"/>
        </w:rPr>
        <w:t xml:space="preserve">ge (for </w:t>
      </w:r>
      <w:r w:rsidR="00E27266" w:rsidRPr="00FE75C7">
        <w:rPr>
          <w:b/>
          <w:spacing w:val="-1"/>
        </w:rPr>
        <w:t>Indigenous groups only</w:t>
      </w:r>
      <w:r w:rsidR="00E27266">
        <w:rPr>
          <w:spacing w:val="-1"/>
        </w:rPr>
        <w:t>)</w:t>
      </w:r>
    </w:p>
    <w:p w:rsidR="00BE711C" w:rsidRDefault="00D95F8E" w:rsidP="00837B02">
      <w:pPr>
        <w:pStyle w:val="ListBullet"/>
        <w:spacing w:after="0" w:line="240" w:lineRule="auto"/>
      </w:pPr>
      <w:r w:rsidRPr="00BE711C">
        <w:rPr>
          <w:spacing w:val="-1"/>
        </w:rPr>
        <w:t>S</w:t>
      </w:r>
      <w:r>
        <w:t>ala</w:t>
      </w:r>
      <w:r w:rsidRPr="00BE711C">
        <w:rPr>
          <w:spacing w:val="1"/>
        </w:rPr>
        <w:t>r</w:t>
      </w:r>
      <w:r w:rsidRPr="00BE711C">
        <w:rPr>
          <w:spacing w:val="-1"/>
        </w:rPr>
        <w:t>ie</w:t>
      </w:r>
      <w:r>
        <w:t>d</w:t>
      </w:r>
      <w:r w:rsidRPr="00BE711C">
        <w:rPr>
          <w:spacing w:val="-4"/>
        </w:rPr>
        <w:t xml:space="preserve"> </w:t>
      </w:r>
      <w:r w:rsidRPr="00BE711C">
        <w:rPr>
          <w:spacing w:val="-1"/>
        </w:rPr>
        <w:t>po</w:t>
      </w:r>
      <w:r>
        <w:t>si</w:t>
      </w:r>
      <w:r w:rsidRPr="00BE711C">
        <w:rPr>
          <w:spacing w:val="-1"/>
        </w:rPr>
        <w:t>tio</w:t>
      </w:r>
      <w:r>
        <w:t>ns,</w:t>
      </w:r>
      <w:r w:rsidRPr="00BE711C">
        <w:rPr>
          <w:spacing w:val="-4"/>
        </w:rPr>
        <w:t xml:space="preserve"> </w:t>
      </w:r>
      <w:r>
        <w:t>r</w:t>
      </w:r>
      <w:r w:rsidRPr="00BE711C">
        <w:rPr>
          <w:spacing w:val="-1"/>
        </w:rPr>
        <w:t>e</w:t>
      </w:r>
      <w:r>
        <w:t>l</w:t>
      </w:r>
      <w:r w:rsidRPr="00BE711C">
        <w:rPr>
          <w:spacing w:val="-3"/>
        </w:rPr>
        <w:t>at</w:t>
      </w:r>
      <w:r w:rsidRPr="00BE711C">
        <w:rPr>
          <w:spacing w:val="-1"/>
        </w:rPr>
        <w:t>e</w:t>
      </w:r>
      <w:r>
        <w:t>d</w:t>
      </w:r>
      <w:r w:rsidRPr="00BE711C">
        <w:rPr>
          <w:spacing w:val="-4"/>
        </w:rPr>
        <w:t xml:space="preserve"> </w:t>
      </w:r>
      <w:r w:rsidRPr="00BE711C">
        <w:rPr>
          <w:spacing w:val="-3"/>
        </w:rPr>
        <w:t>t</w:t>
      </w:r>
      <w:r>
        <w:t>o</w:t>
      </w:r>
      <w:r w:rsidRPr="00BE711C">
        <w:rPr>
          <w:spacing w:val="-4"/>
        </w:rPr>
        <w:t xml:space="preserve"> </w:t>
      </w:r>
      <w:r w:rsidRPr="00BE711C">
        <w:rPr>
          <w:spacing w:val="-1"/>
        </w:rPr>
        <w:t>th</w:t>
      </w:r>
      <w:r>
        <w:t>e</w:t>
      </w:r>
      <w:r w:rsidRPr="00BE711C">
        <w:rPr>
          <w:spacing w:val="-4"/>
        </w:rPr>
        <w:t xml:space="preserve"> </w:t>
      </w:r>
      <w:r w:rsidRPr="00BE711C">
        <w:rPr>
          <w:spacing w:val="-1"/>
        </w:rPr>
        <w:t>no</w:t>
      </w:r>
      <w:r w:rsidRPr="00BE711C">
        <w:rPr>
          <w:spacing w:val="1"/>
        </w:rPr>
        <w:t>r</w:t>
      </w:r>
      <w:r>
        <w:t xml:space="preserve">mal </w:t>
      </w:r>
      <w:r w:rsidRPr="00BE711C">
        <w:rPr>
          <w:spacing w:val="-1"/>
        </w:rPr>
        <w:t>ongo</w:t>
      </w:r>
      <w:r>
        <w:t>i</w:t>
      </w:r>
      <w:r w:rsidRPr="00BE711C">
        <w:rPr>
          <w:spacing w:val="-1"/>
        </w:rPr>
        <w:t>n</w:t>
      </w:r>
      <w:r>
        <w:t>g</w:t>
      </w:r>
      <w:r w:rsidRPr="00BE711C">
        <w:rPr>
          <w:spacing w:val="-4"/>
        </w:rPr>
        <w:t xml:space="preserve"> </w:t>
      </w:r>
      <w:r w:rsidRPr="00BE711C">
        <w:rPr>
          <w:spacing w:val="-1"/>
        </w:rPr>
        <w:t>oper</w:t>
      </w:r>
      <w:r w:rsidRPr="00BE711C">
        <w:rPr>
          <w:spacing w:val="-3"/>
        </w:rPr>
        <w:t>a</w:t>
      </w:r>
      <w:r w:rsidRPr="00BE711C">
        <w:rPr>
          <w:spacing w:val="-1"/>
        </w:rPr>
        <w:t>tio</w:t>
      </w:r>
      <w:r>
        <w:t>ns</w:t>
      </w:r>
      <w:r w:rsidRPr="00BE711C">
        <w:rPr>
          <w:spacing w:val="-4"/>
        </w:rPr>
        <w:t xml:space="preserve"> </w:t>
      </w:r>
      <w:r w:rsidRPr="00BE711C">
        <w:rPr>
          <w:spacing w:val="-3"/>
        </w:rPr>
        <w:t>o</w:t>
      </w:r>
      <w:r>
        <w:t>f</w:t>
      </w:r>
      <w:r w:rsidRPr="00BE711C">
        <w:rPr>
          <w:spacing w:val="-4"/>
        </w:rPr>
        <w:t xml:space="preserve"> </w:t>
      </w:r>
      <w:r>
        <w:t>an</w:t>
      </w:r>
      <w:r w:rsidRPr="00BE711C">
        <w:rPr>
          <w:spacing w:val="-4"/>
        </w:rPr>
        <w:t xml:space="preserve"> </w:t>
      </w:r>
      <w:proofErr w:type="spellStart"/>
      <w:r w:rsidR="00CB6CB0">
        <w:rPr>
          <w:spacing w:val="-1"/>
        </w:rPr>
        <w:t>organisation</w:t>
      </w:r>
      <w:proofErr w:type="spellEnd"/>
      <w:r w:rsidR="00CB6CB0">
        <w:rPr>
          <w:spacing w:val="-1"/>
        </w:rPr>
        <w:t xml:space="preserve"> or an individual’s commercial operation</w:t>
      </w:r>
      <w:r w:rsidRPr="00BE711C">
        <w:rPr>
          <w:color w:val="010202"/>
        </w:rPr>
        <w:t>. Only s</w:t>
      </w:r>
      <w:r w:rsidR="00163C4C" w:rsidRPr="00D95F8E">
        <w:t>alaries</w:t>
      </w:r>
      <w:r w:rsidR="00163C4C" w:rsidRPr="00BE711C">
        <w:rPr>
          <w:spacing w:val="53"/>
        </w:rPr>
        <w:t xml:space="preserve"> </w:t>
      </w:r>
      <w:r w:rsidR="00163C4C" w:rsidRPr="00BE711C">
        <w:rPr>
          <w:w w:val="106"/>
        </w:rPr>
        <w:t xml:space="preserve">and </w:t>
      </w:r>
      <w:proofErr w:type="spellStart"/>
      <w:r w:rsidR="00624EA4" w:rsidRPr="00D95F8E">
        <w:t>labo</w:t>
      </w:r>
      <w:r w:rsidR="00837B02">
        <w:t>u</w:t>
      </w:r>
      <w:r w:rsidR="00624EA4" w:rsidRPr="00D95F8E">
        <w:t>r</w:t>
      </w:r>
      <w:proofErr w:type="spellEnd"/>
      <w:r w:rsidR="00163C4C" w:rsidRPr="00BE711C">
        <w:rPr>
          <w:spacing w:val="63"/>
        </w:rPr>
        <w:t xml:space="preserve"> </w:t>
      </w:r>
      <w:r w:rsidR="00163C4C" w:rsidRPr="00BE711C">
        <w:rPr>
          <w:w w:val="106"/>
        </w:rPr>
        <w:t>expenses</w:t>
      </w:r>
      <w:r w:rsidRPr="00BE711C">
        <w:rPr>
          <w:w w:val="106"/>
        </w:rPr>
        <w:t xml:space="preserve"> </w:t>
      </w:r>
      <w:r w:rsidRPr="0066489E">
        <w:rPr>
          <w:b/>
        </w:rPr>
        <w:t>directly a</w:t>
      </w:r>
      <w:r w:rsidR="00163C4C" w:rsidRPr="0066489E">
        <w:rPr>
          <w:b/>
        </w:rPr>
        <w:t>ttr</w:t>
      </w:r>
      <w:r w:rsidR="00163C4C" w:rsidRPr="00FE667B">
        <w:rPr>
          <w:b/>
        </w:rPr>
        <w:t>ibuta</w:t>
      </w:r>
      <w:r w:rsidR="00163C4C" w:rsidRPr="0066489E">
        <w:rPr>
          <w:b/>
        </w:rPr>
        <w:t>bl</w:t>
      </w:r>
      <w:r w:rsidR="00163C4C" w:rsidRPr="00FE667B">
        <w:rPr>
          <w:b/>
        </w:rPr>
        <w:t>e</w:t>
      </w:r>
      <w:r w:rsidR="00163C4C" w:rsidRPr="00BE711C">
        <w:rPr>
          <w:spacing w:val="-4"/>
        </w:rPr>
        <w:t xml:space="preserve"> </w:t>
      </w:r>
      <w:r w:rsidR="00163C4C" w:rsidRPr="00BE711C">
        <w:rPr>
          <w:spacing w:val="-3"/>
        </w:rPr>
        <w:t>t</w:t>
      </w:r>
      <w:r w:rsidR="00163C4C">
        <w:t>o</w:t>
      </w:r>
      <w:r w:rsidR="00163C4C" w:rsidRPr="00BE711C">
        <w:rPr>
          <w:spacing w:val="-4"/>
        </w:rPr>
        <w:t xml:space="preserve"> </w:t>
      </w:r>
      <w:r w:rsidR="00163C4C" w:rsidRPr="00BE711C">
        <w:rPr>
          <w:spacing w:val="-1"/>
        </w:rPr>
        <w:t>th</w:t>
      </w:r>
      <w:r w:rsidR="00163C4C">
        <w:t>e</w:t>
      </w:r>
      <w:r w:rsidR="00163C4C" w:rsidRPr="00BE711C">
        <w:rPr>
          <w:spacing w:val="-4"/>
        </w:rPr>
        <w:t xml:space="preserve"> </w:t>
      </w:r>
      <w:r w:rsidR="00163C4C">
        <w:t>d</w:t>
      </w:r>
      <w:r w:rsidR="00163C4C" w:rsidRPr="00BE711C">
        <w:rPr>
          <w:spacing w:val="-1"/>
        </w:rPr>
        <w:t>i</w:t>
      </w:r>
      <w:r w:rsidR="00163C4C">
        <w:t>scr</w:t>
      </w:r>
      <w:r w:rsidR="00163C4C" w:rsidRPr="00BE711C">
        <w:rPr>
          <w:spacing w:val="-3"/>
        </w:rPr>
        <w:t>et</w:t>
      </w:r>
      <w:r w:rsidR="00163C4C">
        <w:t>e</w:t>
      </w:r>
      <w:r w:rsidR="00163C4C" w:rsidRPr="00BE711C">
        <w:rPr>
          <w:spacing w:val="-4"/>
        </w:rPr>
        <w:t xml:space="preserve"> </w:t>
      </w:r>
      <w:r w:rsidR="00E27266">
        <w:rPr>
          <w:spacing w:val="-4"/>
        </w:rPr>
        <w:t>P</w:t>
      </w:r>
      <w:r w:rsidR="00163C4C" w:rsidRPr="00BE711C">
        <w:rPr>
          <w:spacing w:val="-1"/>
        </w:rPr>
        <w:t>r</w:t>
      </w:r>
      <w:r w:rsidR="00163C4C">
        <w:t>o</w:t>
      </w:r>
      <w:r w:rsidR="00163C4C" w:rsidRPr="00BE711C">
        <w:rPr>
          <w:spacing w:val="-1"/>
        </w:rPr>
        <w:t>je</w:t>
      </w:r>
      <w:r w:rsidR="00163C4C">
        <w:t>ct</w:t>
      </w:r>
      <w:r w:rsidR="00163C4C" w:rsidRPr="00BE711C">
        <w:rPr>
          <w:spacing w:val="-4"/>
        </w:rPr>
        <w:t xml:space="preserve"> </w:t>
      </w:r>
      <w:r w:rsidR="00163C4C" w:rsidRPr="00BE711C">
        <w:rPr>
          <w:spacing w:val="-1"/>
        </w:rPr>
        <w:t>w</w:t>
      </w:r>
      <w:r w:rsidR="00163C4C">
        <w:t>i</w:t>
      </w:r>
      <w:r w:rsidR="00163C4C" w:rsidRPr="00BE711C">
        <w:rPr>
          <w:spacing w:val="-1"/>
        </w:rPr>
        <w:t>t</w:t>
      </w:r>
      <w:r w:rsidR="00163C4C">
        <w:t xml:space="preserve">h </w:t>
      </w:r>
      <w:r w:rsidR="00163C4C" w:rsidRPr="00BE711C">
        <w:rPr>
          <w:spacing w:val="-1"/>
        </w:rPr>
        <w:t>me</w:t>
      </w:r>
      <w:r w:rsidR="00163C4C">
        <w:t>asu</w:t>
      </w:r>
      <w:r w:rsidR="00163C4C" w:rsidRPr="00BE711C">
        <w:rPr>
          <w:spacing w:val="-1"/>
        </w:rPr>
        <w:t>r</w:t>
      </w:r>
      <w:r w:rsidR="00163C4C">
        <w:t>a</w:t>
      </w:r>
      <w:r w:rsidR="00163C4C" w:rsidRPr="00BE711C">
        <w:rPr>
          <w:spacing w:val="-1"/>
        </w:rPr>
        <w:t>bl</w:t>
      </w:r>
      <w:r w:rsidR="00163C4C">
        <w:t>e</w:t>
      </w:r>
      <w:r w:rsidR="00163C4C" w:rsidRPr="00BE711C">
        <w:rPr>
          <w:spacing w:val="-4"/>
        </w:rPr>
        <w:t xml:space="preserve"> </w:t>
      </w:r>
      <w:r w:rsidR="00163C4C" w:rsidRPr="00BE711C">
        <w:rPr>
          <w:spacing w:val="-1"/>
        </w:rPr>
        <w:t>o</w:t>
      </w:r>
      <w:r w:rsidR="00163C4C">
        <w:t>u</w:t>
      </w:r>
      <w:r w:rsidR="00163C4C" w:rsidRPr="00BE711C">
        <w:rPr>
          <w:spacing w:val="-1"/>
        </w:rPr>
        <w:t>t</w:t>
      </w:r>
      <w:r w:rsidR="00163C4C">
        <w:t>puts</w:t>
      </w:r>
      <w:r w:rsidR="00DB77DE">
        <w:t xml:space="preserve"> are eligible</w:t>
      </w:r>
      <w:r w:rsidR="00163C4C">
        <w:t>.</w:t>
      </w:r>
      <w:r w:rsidR="00BE711C">
        <w:t xml:space="preserve"> </w:t>
      </w:r>
      <w:r w:rsidR="00163C4C" w:rsidRPr="00BE711C">
        <w:rPr>
          <w:spacing w:val="1"/>
        </w:rPr>
        <w:t>A</w:t>
      </w:r>
      <w:r w:rsidR="00163C4C" w:rsidRPr="00BE711C">
        <w:rPr>
          <w:spacing w:val="-1"/>
        </w:rPr>
        <w:t>pp</w:t>
      </w:r>
      <w:r w:rsidR="00163C4C">
        <w:t>l</w:t>
      </w:r>
      <w:r w:rsidR="00163C4C" w:rsidRPr="00BE711C">
        <w:rPr>
          <w:spacing w:val="-1"/>
        </w:rPr>
        <w:t>i</w:t>
      </w:r>
      <w:r w:rsidR="00163C4C" w:rsidRPr="00BE711C">
        <w:rPr>
          <w:spacing w:val="2"/>
        </w:rPr>
        <w:t>c</w:t>
      </w:r>
      <w:r w:rsidR="00163C4C" w:rsidRPr="00BE711C">
        <w:rPr>
          <w:spacing w:val="-3"/>
        </w:rPr>
        <w:t>a</w:t>
      </w:r>
      <w:r w:rsidR="00163C4C" w:rsidRPr="00BE711C">
        <w:rPr>
          <w:spacing w:val="-1"/>
        </w:rPr>
        <w:t>tio</w:t>
      </w:r>
      <w:r w:rsidR="00163C4C">
        <w:t>ns</w:t>
      </w:r>
      <w:r w:rsidR="00163C4C" w:rsidRPr="00BE711C">
        <w:rPr>
          <w:spacing w:val="-4"/>
        </w:rPr>
        <w:t xml:space="preserve"> </w:t>
      </w:r>
      <w:r w:rsidR="00163C4C">
        <w:t>m</w:t>
      </w:r>
      <w:r w:rsidR="00163C4C" w:rsidRPr="00BE711C">
        <w:rPr>
          <w:spacing w:val="-5"/>
        </w:rPr>
        <w:t>a</w:t>
      </w:r>
      <w:r w:rsidR="00163C4C">
        <w:t>y</w:t>
      </w:r>
      <w:r w:rsidR="00163C4C" w:rsidRPr="00BE711C">
        <w:rPr>
          <w:spacing w:val="-4"/>
        </w:rPr>
        <w:t xml:space="preserve"> </w:t>
      </w:r>
      <w:r w:rsidR="00163C4C" w:rsidRPr="00BE711C">
        <w:rPr>
          <w:spacing w:val="-1"/>
        </w:rPr>
        <w:t>se</w:t>
      </w:r>
      <w:r w:rsidR="00163C4C">
        <w:t>ek</w:t>
      </w:r>
      <w:r w:rsidR="00163C4C" w:rsidRPr="00BE711C">
        <w:rPr>
          <w:spacing w:val="-4"/>
        </w:rPr>
        <w:t xml:space="preserve"> </w:t>
      </w:r>
      <w:r w:rsidR="00163C4C">
        <w:t>fu</w:t>
      </w:r>
      <w:r w:rsidR="00163C4C" w:rsidRPr="00BE711C">
        <w:rPr>
          <w:spacing w:val="-1"/>
        </w:rPr>
        <w:t>n</w:t>
      </w:r>
      <w:r w:rsidR="00163C4C">
        <w:t>di</w:t>
      </w:r>
      <w:r w:rsidR="00163C4C" w:rsidRPr="00BE711C">
        <w:rPr>
          <w:spacing w:val="-1"/>
        </w:rPr>
        <w:t>n</w:t>
      </w:r>
      <w:r w:rsidR="00163C4C">
        <w:t>g</w:t>
      </w:r>
      <w:r w:rsidR="00163C4C" w:rsidRPr="00BE711C">
        <w:rPr>
          <w:spacing w:val="-4"/>
        </w:rPr>
        <w:t xml:space="preserve"> </w:t>
      </w:r>
      <w:r w:rsidR="00163C4C" w:rsidRPr="00BE711C">
        <w:rPr>
          <w:spacing w:val="-3"/>
        </w:rPr>
        <w:t>t</w:t>
      </w:r>
      <w:r w:rsidR="00163C4C">
        <w:t>o</w:t>
      </w:r>
      <w:r w:rsidR="00163C4C" w:rsidRPr="00BE711C">
        <w:rPr>
          <w:spacing w:val="-4"/>
        </w:rPr>
        <w:t xml:space="preserve"> </w:t>
      </w:r>
      <w:r w:rsidR="00163C4C" w:rsidRPr="00BE711C">
        <w:rPr>
          <w:spacing w:val="-1"/>
        </w:rPr>
        <w:t>eng</w:t>
      </w:r>
      <w:r w:rsidR="00163C4C">
        <w:t>a</w:t>
      </w:r>
      <w:r w:rsidR="00163C4C" w:rsidRPr="00BE711C">
        <w:rPr>
          <w:spacing w:val="-1"/>
        </w:rPr>
        <w:t>g</w:t>
      </w:r>
      <w:r w:rsidR="00163C4C">
        <w:t xml:space="preserve">e </w:t>
      </w:r>
      <w:r w:rsidR="00163C4C" w:rsidRPr="00BE711C">
        <w:rPr>
          <w:spacing w:val="2"/>
        </w:rPr>
        <w:t>c</w:t>
      </w:r>
      <w:r w:rsidR="00163C4C" w:rsidRPr="00BE711C">
        <w:rPr>
          <w:spacing w:val="-1"/>
        </w:rPr>
        <w:t>o</w:t>
      </w:r>
      <w:r w:rsidR="00163C4C" w:rsidRPr="00BE711C">
        <w:rPr>
          <w:spacing w:val="-3"/>
        </w:rPr>
        <w:t>n</w:t>
      </w:r>
      <w:r w:rsidR="00163C4C" w:rsidRPr="00BE711C">
        <w:rPr>
          <w:spacing w:val="-1"/>
        </w:rPr>
        <w:t>tr</w:t>
      </w:r>
      <w:r w:rsidR="00163C4C">
        <w:t>ac</w:t>
      </w:r>
      <w:r w:rsidR="00163C4C" w:rsidRPr="00BE711C">
        <w:rPr>
          <w:spacing w:val="-3"/>
        </w:rPr>
        <w:t>t</w:t>
      </w:r>
      <w:r w:rsidR="00163C4C" w:rsidRPr="00BE711C">
        <w:rPr>
          <w:spacing w:val="-1"/>
        </w:rPr>
        <w:t>o</w:t>
      </w:r>
      <w:r w:rsidR="00163C4C" w:rsidRPr="00BE711C">
        <w:rPr>
          <w:spacing w:val="1"/>
        </w:rPr>
        <w:t>r</w:t>
      </w:r>
      <w:r w:rsidR="00163C4C">
        <w:t>s</w:t>
      </w:r>
      <w:r w:rsidR="00163C4C" w:rsidRPr="00BE711C">
        <w:rPr>
          <w:spacing w:val="-4"/>
        </w:rPr>
        <w:t xml:space="preserve"> </w:t>
      </w:r>
      <w:r w:rsidR="00163C4C" w:rsidRPr="00BE711C">
        <w:rPr>
          <w:spacing w:val="-1"/>
        </w:rPr>
        <w:t>w</w:t>
      </w:r>
      <w:r w:rsidR="00163C4C">
        <w:t>i</w:t>
      </w:r>
      <w:r w:rsidR="00163C4C" w:rsidRPr="00BE711C">
        <w:rPr>
          <w:spacing w:val="-1"/>
        </w:rPr>
        <w:t>t</w:t>
      </w:r>
      <w:r w:rsidR="00163C4C">
        <w:t>h</w:t>
      </w:r>
      <w:r w:rsidR="00163C4C" w:rsidRPr="00BE711C">
        <w:rPr>
          <w:spacing w:val="-4"/>
        </w:rPr>
        <w:t xml:space="preserve"> </w:t>
      </w:r>
      <w:r w:rsidR="00163C4C">
        <w:t>r</w:t>
      </w:r>
      <w:r w:rsidR="00163C4C" w:rsidRPr="00BE711C">
        <w:rPr>
          <w:spacing w:val="-1"/>
        </w:rPr>
        <w:t>el</w:t>
      </w:r>
      <w:r w:rsidR="00163C4C" w:rsidRPr="00BE711C">
        <w:rPr>
          <w:spacing w:val="-5"/>
        </w:rPr>
        <w:t>e</w:t>
      </w:r>
      <w:r w:rsidR="00163C4C" w:rsidRPr="00BE711C">
        <w:rPr>
          <w:spacing w:val="-4"/>
        </w:rPr>
        <w:t>v</w:t>
      </w:r>
      <w:r w:rsidR="00163C4C">
        <w:t>a</w:t>
      </w:r>
      <w:r w:rsidR="00163C4C" w:rsidRPr="00BE711C">
        <w:rPr>
          <w:spacing w:val="-3"/>
        </w:rPr>
        <w:t>n</w:t>
      </w:r>
      <w:r w:rsidR="00163C4C">
        <w:t>t k</w:t>
      </w:r>
      <w:r w:rsidR="00163C4C" w:rsidRPr="00BE711C">
        <w:rPr>
          <w:spacing w:val="-1"/>
        </w:rPr>
        <w:t>n</w:t>
      </w:r>
      <w:r w:rsidR="00163C4C" w:rsidRPr="00BE711C">
        <w:rPr>
          <w:spacing w:val="-3"/>
        </w:rPr>
        <w:t>o</w:t>
      </w:r>
      <w:r w:rsidR="00163C4C">
        <w:t>w</w:t>
      </w:r>
      <w:r w:rsidR="00163C4C" w:rsidRPr="00BE711C">
        <w:rPr>
          <w:spacing w:val="-1"/>
        </w:rPr>
        <w:t>le</w:t>
      </w:r>
      <w:r w:rsidR="00163C4C">
        <w:t>d</w:t>
      </w:r>
      <w:r w:rsidR="00163C4C" w:rsidRPr="00BE711C">
        <w:rPr>
          <w:spacing w:val="-1"/>
        </w:rPr>
        <w:t>g</w:t>
      </w:r>
      <w:r w:rsidR="00163C4C">
        <w:t>e</w:t>
      </w:r>
      <w:r w:rsidR="00163C4C" w:rsidRPr="00BE711C">
        <w:rPr>
          <w:spacing w:val="-4"/>
        </w:rPr>
        <w:t xml:space="preserve"> </w:t>
      </w:r>
      <w:r w:rsidR="00163C4C">
        <w:t>a</w:t>
      </w:r>
      <w:r w:rsidR="00163C4C" w:rsidRPr="00BE711C">
        <w:rPr>
          <w:spacing w:val="-1"/>
        </w:rPr>
        <w:t>n</w:t>
      </w:r>
      <w:r w:rsidR="00163C4C" w:rsidRPr="00BE711C">
        <w:rPr>
          <w:spacing w:val="1"/>
        </w:rPr>
        <w:t>d</w:t>
      </w:r>
      <w:r w:rsidR="00163C4C" w:rsidRPr="00BE711C">
        <w:rPr>
          <w:spacing w:val="-6"/>
        </w:rPr>
        <w:t>/</w:t>
      </w:r>
      <w:r w:rsidR="00163C4C" w:rsidRPr="00BE711C">
        <w:rPr>
          <w:spacing w:val="-1"/>
        </w:rPr>
        <w:t>o</w:t>
      </w:r>
      <w:r w:rsidR="00163C4C">
        <w:t>r</w:t>
      </w:r>
      <w:r w:rsidR="00163C4C" w:rsidRPr="00BE711C">
        <w:rPr>
          <w:spacing w:val="-4"/>
        </w:rPr>
        <w:t xml:space="preserve"> </w:t>
      </w:r>
      <w:r w:rsidR="00163C4C">
        <w:t>s</w:t>
      </w:r>
      <w:r w:rsidR="00163C4C" w:rsidRPr="00BE711C">
        <w:rPr>
          <w:spacing w:val="-1"/>
        </w:rPr>
        <w:t>pe</w:t>
      </w:r>
      <w:r w:rsidR="00163C4C">
        <w:t>cial</w:t>
      </w:r>
      <w:r w:rsidR="00163C4C" w:rsidRPr="00BE711C">
        <w:rPr>
          <w:spacing w:val="-1"/>
        </w:rPr>
        <w:t>i</w:t>
      </w:r>
      <w:r w:rsidR="00163C4C">
        <w:t>st</w:t>
      </w:r>
      <w:r w:rsidR="00163C4C" w:rsidRPr="00BE711C">
        <w:rPr>
          <w:spacing w:val="-4"/>
        </w:rPr>
        <w:t xml:space="preserve"> </w:t>
      </w:r>
      <w:r w:rsidR="00163C4C" w:rsidRPr="00BE711C">
        <w:rPr>
          <w:spacing w:val="-6"/>
        </w:rPr>
        <w:t>e</w:t>
      </w:r>
      <w:r w:rsidR="00163C4C" w:rsidRPr="00BE711C">
        <w:rPr>
          <w:spacing w:val="-1"/>
        </w:rPr>
        <w:t>xpe</w:t>
      </w:r>
      <w:r w:rsidR="00163C4C" w:rsidRPr="00BE711C">
        <w:rPr>
          <w:spacing w:val="6"/>
        </w:rPr>
        <w:t>r</w:t>
      </w:r>
      <w:r w:rsidR="00163C4C" w:rsidRPr="00BE711C">
        <w:rPr>
          <w:spacing w:val="-1"/>
        </w:rPr>
        <w:t>tis</w:t>
      </w:r>
      <w:r w:rsidR="00163C4C">
        <w:t>e</w:t>
      </w:r>
      <w:r w:rsidR="00163C4C" w:rsidRPr="00BE711C">
        <w:rPr>
          <w:spacing w:val="-4"/>
        </w:rPr>
        <w:t xml:space="preserve"> </w:t>
      </w:r>
      <w:r w:rsidR="00163C4C" w:rsidRPr="00BE711C">
        <w:rPr>
          <w:spacing w:val="-1"/>
        </w:rPr>
        <w:t>t</w:t>
      </w:r>
      <w:r w:rsidR="00163C4C">
        <w:t>h</w:t>
      </w:r>
      <w:r w:rsidR="00163C4C" w:rsidRPr="00BE711C">
        <w:rPr>
          <w:spacing w:val="-3"/>
        </w:rPr>
        <w:t>a</w:t>
      </w:r>
      <w:r w:rsidR="00163C4C">
        <w:t xml:space="preserve">t </w:t>
      </w:r>
      <w:r w:rsidR="00163C4C" w:rsidRPr="00BE711C">
        <w:rPr>
          <w:spacing w:val="-1"/>
        </w:rPr>
        <w:t>i</w:t>
      </w:r>
      <w:r w:rsidR="00163C4C">
        <w:t>s</w:t>
      </w:r>
      <w:r w:rsidR="00163C4C" w:rsidRPr="00BE711C">
        <w:rPr>
          <w:spacing w:val="-4"/>
        </w:rPr>
        <w:t xml:space="preserve"> </w:t>
      </w:r>
      <w:r w:rsidR="00163C4C">
        <w:t>r</w:t>
      </w:r>
      <w:r w:rsidR="00163C4C" w:rsidRPr="00BE711C">
        <w:rPr>
          <w:spacing w:val="-1"/>
        </w:rPr>
        <w:t>e</w:t>
      </w:r>
      <w:r w:rsidR="00163C4C">
        <w:t>quir</w:t>
      </w:r>
      <w:r w:rsidR="00163C4C" w:rsidRPr="00BE711C">
        <w:rPr>
          <w:spacing w:val="-1"/>
        </w:rPr>
        <w:t>e</w:t>
      </w:r>
      <w:r w:rsidR="00163C4C">
        <w:t>d</w:t>
      </w:r>
      <w:r w:rsidR="00163C4C" w:rsidRPr="00BE711C">
        <w:rPr>
          <w:spacing w:val="-4"/>
        </w:rPr>
        <w:t xml:space="preserve"> </w:t>
      </w:r>
      <w:r w:rsidR="00163C4C" w:rsidRPr="00BE711C">
        <w:rPr>
          <w:spacing w:val="-3"/>
        </w:rPr>
        <w:t>t</w:t>
      </w:r>
      <w:r w:rsidR="00163C4C">
        <w:t>o</w:t>
      </w:r>
      <w:r w:rsidR="00163C4C" w:rsidRPr="00BE711C">
        <w:rPr>
          <w:spacing w:val="-4"/>
        </w:rPr>
        <w:t xml:space="preserve"> </w:t>
      </w:r>
      <w:r w:rsidR="00163C4C" w:rsidRPr="00BE711C">
        <w:rPr>
          <w:spacing w:val="2"/>
        </w:rPr>
        <w:t>c</w:t>
      </w:r>
      <w:r w:rsidR="00163C4C" w:rsidRPr="00BE711C">
        <w:rPr>
          <w:spacing w:val="-1"/>
        </w:rPr>
        <w:t>o</w:t>
      </w:r>
      <w:r w:rsidR="00163C4C">
        <w:t>m</w:t>
      </w:r>
      <w:r w:rsidR="00163C4C" w:rsidRPr="00BE711C">
        <w:rPr>
          <w:spacing w:val="-1"/>
        </w:rPr>
        <w:t>pl</w:t>
      </w:r>
      <w:r w:rsidR="00163C4C" w:rsidRPr="00BE711C">
        <w:rPr>
          <w:spacing w:val="-3"/>
        </w:rPr>
        <w:t>et</w:t>
      </w:r>
      <w:r w:rsidR="00163C4C">
        <w:t>e</w:t>
      </w:r>
      <w:r w:rsidR="00163C4C" w:rsidRPr="00BE711C">
        <w:rPr>
          <w:spacing w:val="-4"/>
        </w:rPr>
        <w:t xml:space="preserve"> </w:t>
      </w:r>
      <w:r w:rsidR="00163C4C" w:rsidRPr="00BE711C">
        <w:rPr>
          <w:spacing w:val="-1"/>
        </w:rPr>
        <w:t>th</w:t>
      </w:r>
      <w:r w:rsidR="00163C4C">
        <w:t>e</w:t>
      </w:r>
      <w:r w:rsidR="00163C4C" w:rsidRPr="00BE711C">
        <w:rPr>
          <w:spacing w:val="-4"/>
        </w:rPr>
        <w:t xml:space="preserve"> </w:t>
      </w:r>
      <w:r w:rsidR="00E27266">
        <w:rPr>
          <w:spacing w:val="-4"/>
        </w:rPr>
        <w:t>P</w:t>
      </w:r>
      <w:r w:rsidR="00163C4C" w:rsidRPr="00BE711C">
        <w:rPr>
          <w:spacing w:val="-1"/>
        </w:rPr>
        <w:t>r</w:t>
      </w:r>
      <w:r w:rsidR="00163C4C">
        <w:t>o</w:t>
      </w:r>
      <w:r w:rsidR="00163C4C" w:rsidRPr="00BE711C">
        <w:rPr>
          <w:spacing w:val="-1"/>
        </w:rPr>
        <w:t>je</w:t>
      </w:r>
      <w:r w:rsidR="00163C4C">
        <w:t>c</w:t>
      </w:r>
      <w:r w:rsidR="00163C4C" w:rsidRPr="00BE711C">
        <w:rPr>
          <w:spacing w:val="-1"/>
        </w:rPr>
        <w:t xml:space="preserve">t. </w:t>
      </w:r>
      <w:r w:rsidR="00163C4C">
        <w:t>A</w:t>
      </w:r>
      <w:r w:rsidR="00163C4C" w:rsidRPr="00BE711C">
        <w:rPr>
          <w:spacing w:val="-4"/>
        </w:rPr>
        <w:t xml:space="preserve"> </w:t>
      </w:r>
      <w:r w:rsidR="00163C4C">
        <w:t>d</w:t>
      </w:r>
      <w:r w:rsidR="00163C4C" w:rsidRPr="00BE711C">
        <w:rPr>
          <w:spacing w:val="-1"/>
        </w:rPr>
        <w:t>e</w:t>
      </w:r>
      <w:r w:rsidR="00163C4C">
        <w:t>sc</w:t>
      </w:r>
      <w:r w:rsidR="00163C4C" w:rsidRPr="00BE711C">
        <w:rPr>
          <w:spacing w:val="1"/>
        </w:rPr>
        <w:t>r</w:t>
      </w:r>
      <w:r w:rsidR="00163C4C">
        <w:t>i</w:t>
      </w:r>
      <w:r w:rsidR="00163C4C" w:rsidRPr="00BE711C">
        <w:rPr>
          <w:spacing w:val="-3"/>
        </w:rPr>
        <w:t>p</w:t>
      </w:r>
      <w:r w:rsidR="00163C4C" w:rsidRPr="00BE711C">
        <w:rPr>
          <w:spacing w:val="-1"/>
        </w:rPr>
        <w:t>tio</w:t>
      </w:r>
      <w:r w:rsidR="00163C4C">
        <w:t>n</w:t>
      </w:r>
      <w:r w:rsidR="00163C4C" w:rsidRPr="00BE711C">
        <w:rPr>
          <w:spacing w:val="-4"/>
        </w:rPr>
        <w:t xml:space="preserve"> </w:t>
      </w:r>
      <w:r w:rsidR="00163C4C" w:rsidRPr="00BE711C">
        <w:rPr>
          <w:spacing w:val="-3"/>
        </w:rPr>
        <w:t>o</w:t>
      </w:r>
      <w:r w:rsidR="00163C4C">
        <w:t>f</w:t>
      </w:r>
      <w:r w:rsidR="00163C4C" w:rsidRPr="00BE711C">
        <w:rPr>
          <w:spacing w:val="-4"/>
        </w:rPr>
        <w:t xml:space="preserve"> </w:t>
      </w:r>
      <w:r w:rsidR="00163C4C" w:rsidRPr="00BE711C">
        <w:rPr>
          <w:spacing w:val="-1"/>
        </w:rPr>
        <w:t>th</w:t>
      </w:r>
      <w:r w:rsidR="00163C4C">
        <w:t>e ac</w:t>
      </w:r>
      <w:r w:rsidR="00163C4C" w:rsidRPr="00BE711C">
        <w:rPr>
          <w:spacing w:val="-1"/>
        </w:rPr>
        <w:t>tiv</w:t>
      </w:r>
      <w:r w:rsidR="00163C4C">
        <w:t>i</w:t>
      </w:r>
      <w:r w:rsidR="00163C4C" w:rsidRPr="00BE711C">
        <w:rPr>
          <w:spacing w:val="-1"/>
        </w:rPr>
        <w:t>tie</w:t>
      </w:r>
      <w:r w:rsidR="00163C4C">
        <w:t>s</w:t>
      </w:r>
      <w:r w:rsidR="00163C4C" w:rsidRPr="00BE711C">
        <w:rPr>
          <w:spacing w:val="-4"/>
        </w:rPr>
        <w:t xml:space="preserve"> </w:t>
      </w:r>
      <w:r w:rsidR="00163C4C" w:rsidRPr="00BE711C">
        <w:rPr>
          <w:spacing w:val="-3"/>
        </w:rPr>
        <w:t>t</w:t>
      </w:r>
      <w:r w:rsidR="00163C4C">
        <w:t>o</w:t>
      </w:r>
      <w:r w:rsidR="00163C4C" w:rsidRPr="00BE711C">
        <w:rPr>
          <w:spacing w:val="-4"/>
        </w:rPr>
        <w:t xml:space="preserve"> </w:t>
      </w:r>
      <w:r w:rsidR="00163C4C" w:rsidRPr="00BE711C">
        <w:rPr>
          <w:spacing w:val="-1"/>
        </w:rPr>
        <w:t>b</w:t>
      </w:r>
      <w:r w:rsidR="00163C4C">
        <w:t>e</w:t>
      </w:r>
      <w:r w:rsidR="00163C4C" w:rsidRPr="00BE711C">
        <w:rPr>
          <w:spacing w:val="-4"/>
        </w:rPr>
        <w:t xml:space="preserve"> </w:t>
      </w:r>
      <w:r w:rsidR="00163C4C">
        <w:t>u</w:t>
      </w:r>
      <w:r w:rsidR="00163C4C" w:rsidRPr="00BE711C">
        <w:rPr>
          <w:spacing w:val="-1"/>
        </w:rPr>
        <w:t>n</w:t>
      </w:r>
      <w:r w:rsidR="00163C4C">
        <w:t>d</w:t>
      </w:r>
      <w:r w:rsidR="00163C4C" w:rsidRPr="00BE711C">
        <w:rPr>
          <w:spacing w:val="-1"/>
        </w:rPr>
        <w:t>e</w:t>
      </w:r>
      <w:r w:rsidR="00163C4C" w:rsidRPr="00BE711C">
        <w:rPr>
          <w:spacing w:val="6"/>
        </w:rPr>
        <w:t>r</w:t>
      </w:r>
      <w:r w:rsidR="00163C4C">
        <w:t>ta</w:t>
      </w:r>
      <w:r w:rsidR="00163C4C" w:rsidRPr="00BE711C">
        <w:rPr>
          <w:spacing w:val="-6"/>
        </w:rPr>
        <w:t>k</w:t>
      </w:r>
      <w:r w:rsidR="00163C4C" w:rsidRPr="00BE711C">
        <w:rPr>
          <w:spacing w:val="-1"/>
        </w:rPr>
        <w:t>e</w:t>
      </w:r>
      <w:r w:rsidR="00163C4C">
        <w:t>n</w:t>
      </w:r>
      <w:r w:rsidR="00163C4C" w:rsidRPr="00BE711C">
        <w:rPr>
          <w:spacing w:val="-4"/>
        </w:rPr>
        <w:t xml:space="preserve"> </w:t>
      </w:r>
      <w:r w:rsidR="00163C4C">
        <w:t>a</w:t>
      </w:r>
      <w:r w:rsidR="00163C4C" w:rsidRPr="00BE711C">
        <w:rPr>
          <w:spacing w:val="-1"/>
        </w:rPr>
        <w:t>n</w:t>
      </w:r>
      <w:r w:rsidR="00163C4C">
        <w:t>d</w:t>
      </w:r>
      <w:r w:rsidR="00163C4C" w:rsidRPr="00BE711C">
        <w:rPr>
          <w:spacing w:val="-4"/>
        </w:rPr>
        <w:t xml:space="preserve"> </w:t>
      </w:r>
      <w:r w:rsidR="00163C4C">
        <w:t>qualifi</w:t>
      </w:r>
      <w:r w:rsidR="00163C4C" w:rsidRPr="00BE711C">
        <w:rPr>
          <w:spacing w:val="2"/>
        </w:rPr>
        <w:t>c</w:t>
      </w:r>
      <w:r w:rsidR="00163C4C" w:rsidRPr="00BE711C">
        <w:rPr>
          <w:spacing w:val="-3"/>
        </w:rPr>
        <w:t>a</w:t>
      </w:r>
      <w:r w:rsidR="00163C4C" w:rsidRPr="00BE711C">
        <w:rPr>
          <w:spacing w:val="-1"/>
        </w:rPr>
        <w:t>tio</w:t>
      </w:r>
      <w:r w:rsidR="00163C4C">
        <w:t>n</w:t>
      </w:r>
      <w:r w:rsidR="00163C4C" w:rsidRPr="00BE711C">
        <w:rPr>
          <w:spacing w:val="-4"/>
        </w:rPr>
        <w:t xml:space="preserve"> </w:t>
      </w:r>
      <w:r w:rsidR="00163C4C">
        <w:t>d</w:t>
      </w:r>
      <w:r w:rsidR="00163C4C" w:rsidRPr="00BE711C">
        <w:rPr>
          <w:spacing w:val="-3"/>
        </w:rPr>
        <w:t>e</w:t>
      </w:r>
      <w:r w:rsidR="00163C4C">
        <w:t xml:space="preserve">tails </w:t>
      </w:r>
      <w:r w:rsidR="00163C4C" w:rsidRPr="00BE711C">
        <w:rPr>
          <w:spacing w:val="-3"/>
        </w:rPr>
        <w:t>o</w:t>
      </w:r>
      <w:r w:rsidR="00163C4C">
        <w:t>f</w:t>
      </w:r>
      <w:r w:rsidR="00163C4C" w:rsidRPr="00BE711C">
        <w:rPr>
          <w:spacing w:val="-4"/>
        </w:rPr>
        <w:t xml:space="preserve"> </w:t>
      </w:r>
      <w:r w:rsidR="00163C4C" w:rsidRPr="00BE711C">
        <w:rPr>
          <w:spacing w:val="2"/>
        </w:rPr>
        <w:t>c</w:t>
      </w:r>
      <w:r w:rsidR="00163C4C" w:rsidRPr="00BE711C">
        <w:rPr>
          <w:spacing w:val="-1"/>
        </w:rPr>
        <w:t>o</w:t>
      </w:r>
      <w:r w:rsidR="00163C4C">
        <w:t>nsulta</w:t>
      </w:r>
      <w:r w:rsidR="00163C4C" w:rsidRPr="00BE711C">
        <w:rPr>
          <w:spacing w:val="-3"/>
        </w:rPr>
        <w:t>n</w:t>
      </w:r>
      <w:r w:rsidR="00163C4C">
        <w:t>t</w:t>
      </w:r>
      <w:r w:rsidR="00163C4C" w:rsidRPr="00BE711C">
        <w:rPr>
          <w:spacing w:val="1"/>
        </w:rPr>
        <w:t>s</w:t>
      </w:r>
      <w:r w:rsidR="00163C4C" w:rsidRPr="00BE711C">
        <w:rPr>
          <w:spacing w:val="-6"/>
        </w:rPr>
        <w:t>/</w:t>
      </w:r>
      <w:r w:rsidR="00163C4C" w:rsidRPr="00BE711C">
        <w:rPr>
          <w:spacing w:val="2"/>
        </w:rPr>
        <w:t>c</w:t>
      </w:r>
      <w:r w:rsidR="00163C4C" w:rsidRPr="00BE711C">
        <w:rPr>
          <w:spacing w:val="-1"/>
        </w:rPr>
        <w:t>o</w:t>
      </w:r>
      <w:r w:rsidR="00163C4C" w:rsidRPr="00BE711C">
        <w:rPr>
          <w:spacing w:val="-3"/>
        </w:rPr>
        <w:t>n</w:t>
      </w:r>
      <w:r w:rsidR="00163C4C" w:rsidRPr="00BE711C">
        <w:rPr>
          <w:spacing w:val="-1"/>
        </w:rPr>
        <w:t>tr</w:t>
      </w:r>
      <w:r w:rsidR="00163C4C">
        <w:t>ac</w:t>
      </w:r>
      <w:r w:rsidR="00163C4C" w:rsidRPr="00BE711C">
        <w:rPr>
          <w:spacing w:val="-3"/>
        </w:rPr>
        <w:t>t</w:t>
      </w:r>
      <w:r w:rsidR="00163C4C" w:rsidRPr="00BE711C">
        <w:rPr>
          <w:spacing w:val="-1"/>
        </w:rPr>
        <w:t>o</w:t>
      </w:r>
      <w:r w:rsidR="00163C4C" w:rsidRPr="00BE711C">
        <w:rPr>
          <w:spacing w:val="1"/>
        </w:rPr>
        <w:t>r</w:t>
      </w:r>
      <w:r w:rsidR="00163C4C">
        <w:t>s</w:t>
      </w:r>
      <w:r w:rsidR="00F54B63">
        <w:t xml:space="preserve"> should be included in the Application</w:t>
      </w:r>
    </w:p>
    <w:p w:rsidR="00BE711C" w:rsidRPr="00BE711C" w:rsidRDefault="00D14866" w:rsidP="00837B02">
      <w:pPr>
        <w:pStyle w:val="ListBullet"/>
        <w:spacing w:after="0" w:line="240" w:lineRule="auto"/>
      </w:pPr>
      <w:r>
        <w:rPr>
          <w:spacing w:val="-1"/>
        </w:rPr>
        <w:t>I</w:t>
      </w:r>
      <w:r w:rsidR="00163C4C" w:rsidRPr="00BE711C">
        <w:rPr>
          <w:spacing w:val="-1"/>
        </w:rPr>
        <w:t>nternational travel</w:t>
      </w:r>
    </w:p>
    <w:p w:rsidR="003762FE" w:rsidRPr="003762FE" w:rsidRDefault="00BE711C" w:rsidP="00837B02">
      <w:pPr>
        <w:pStyle w:val="ListBullet"/>
        <w:spacing w:after="0" w:line="240" w:lineRule="auto"/>
        <w:rPr>
          <w:spacing w:val="-1"/>
        </w:rPr>
      </w:pPr>
      <w:bookmarkStart w:id="75" w:name="_Toc389663240"/>
      <w:bookmarkStart w:id="76" w:name="_Toc389663596"/>
      <w:r>
        <w:rPr>
          <w:spacing w:val="-1"/>
        </w:rPr>
        <w:t>S</w:t>
      </w:r>
      <w:bookmarkEnd w:id="75"/>
      <w:bookmarkEnd w:id="76"/>
      <w:r w:rsidR="003762FE" w:rsidRPr="003762FE">
        <w:rPr>
          <w:spacing w:val="-1"/>
        </w:rPr>
        <w:t xml:space="preserve">tandard boundary fencing </w:t>
      </w:r>
      <w:r w:rsidR="00B657F8">
        <w:rPr>
          <w:spacing w:val="-1"/>
        </w:rPr>
        <w:t xml:space="preserve">– this is </w:t>
      </w:r>
      <w:r w:rsidR="003762FE" w:rsidRPr="003762FE">
        <w:rPr>
          <w:spacing w:val="-1"/>
        </w:rPr>
        <w:t xml:space="preserve">considered </w:t>
      </w:r>
      <w:r w:rsidR="00B657F8">
        <w:rPr>
          <w:spacing w:val="-1"/>
        </w:rPr>
        <w:t xml:space="preserve">to be </w:t>
      </w:r>
      <w:r w:rsidR="003762FE" w:rsidRPr="003762FE">
        <w:rPr>
          <w:spacing w:val="-1"/>
        </w:rPr>
        <w:t>a landholder’s responsibility</w:t>
      </w:r>
    </w:p>
    <w:p w:rsidR="003762FE" w:rsidRDefault="00BE711C" w:rsidP="00837B02">
      <w:pPr>
        <w:pStyle w:val="ListBullet"/>
        <w:spacing w:after="0" w:line="240" w:lineRule="auto"/>
        <w:rPr>
          <w:spacing w:val="-1"/>
        </w:rPr>
      </w:pPr>
      <w:r>
        <w:rPr>
          <w:spacing w:val="-1"/>
        </w:rPr>
        <w:t>P</w:t>
      </w:r>
      <w:r w:rsidR="003762FE" w:rsidRPr="003762FE">
        <w:rPr>
          <w:spacing w:val="-1"/>
        </w:rPr>
        <w:t xml:space="preserve">urchase of equipment or materials that are normally part of a landholder’s responsibility for the </w:t>
      </w:r>
      <w:r w:rsidR="003762FE" w:rsidRPr="003762FE">
        <w:rPr>
          <w:spacing w:val="-1"/>
        </w:rPr>
        <w:lastRenderedPageBreak/>
        <w:t>management of their property</w:t>
      </w:r>
    </w:p>
    <w:p w:rsidR="00C76416" w:rsidRPr="003762FE" w:rsidRDefault="00C76416" w:rsidP="00837B02">
      <w:pPr>
        <w:pStyle w:val="ListBullet"/>
        <w:spacing w:after="0" w:line="240" w:lineRule="auto"/>
        <w:rPr>
          <w:spacing w:val="-1"/>
        </w:rPr>
      </w:pPr>
      <w:r>
        <w:rPr>
          <w:spacing w:val="-1"/>
        </w:rPr>
        <w:t xml:space="preserve">Retrospective activities or activities </w:t>
      </w:r>
      <w:r w:rsidR="00FE667B">
        <w:rPr>
          <w:spacing w:val="-1"/>
        </w:rPr>
        <w:t>that</w:t>
      </w:r>
      <w:r>
        <w:rPr>
          <w:spacing w:val="-1"/>
        </w:rPr>
        <w:t xml:space="preserve"> have already commenced before entering into a fundin</w:t>
      </w:r>
      <w:r w:rsidR="00E27266">
        <w:rPr>
          <w:spacing w:val="-1"/>
        </w:rPr>
        <w:t>g agreement with the Department</w:t>
      </w:r>
      <w:r w:rsidR="00C35E6A">
        <w:rPr>
          <w:spacing w:val="-1"/>
        </w:rPr>
        <w:t xml:space="preserve"> of the Environment</w:t>
      </w:r>
    </w:p>
    <w:p w:rsidR="003762FE" w:rsidRDefault="00BE711C" w:rsidP="00837B02">
      <w:pPr>
        <w:pStyle w:val="ListBullet"/>
        <w:spacing w:after="0" w:line="240" w:lineRule="auto"/>
        <w:rPr>
          <w:spacing w:val="-1"/>
        </w:rPr>
      </w:pPr>
      <w:r>
        <w:rPr>
          <w:spacing w:val="-1"/>
        </w:rPr>
        <w:t>A</w:t>
      </w:r>
      <w:r w:rsidR="003762FE" w:rsidRPr="003762FE">
        <w:rPr>
          <w:spacing w:val="-1"/>
        </w:rPr>
        <w:t xml:space="preserve">ctivities that include </w:t>
      </w:r>
      <w:r w:rsidR="0030037F">
        <w:rPr>
          <w:spacing w:val="-1"/>
        </w:rPr>
        <w:t xml:space="preserve">the introduction of plants, animals or other biological agents </w:t>
      </w:r>
      <w:r w:rsidR="003762FE" w:rsidRPr="003762FE">
        <w:rPr>
          <w:spacing w:val="-1"/>
        </w:rPr>
        <w:t>that are known to be,</w:t>
      </w:r>
      <w:r w:rsidR="0030037F">
        <w:rPr>
          <w:spacing w:val="-1"/>
        </w:rPr>
        <w:t xml:space="preserve"> or that could </w:t>
      </w:r>
      <w:r w:rsidR="003762FE" w:rsidRPr="003762FE">
        <w:rPr>
          <w:spacing w:val="-1"/>
        </w:rPr>
        <w:t>become, environmental or agricultural weeds</w:t>
      </w:r>
      <w:r w:rsidR="0030037F">
        <w:rPr>
          <w:spacing w:val="-1"/>
        </w:rPr>
        <w:t xml:space="preserve"> or pests</w:t>
      </w:r>
    </w:p>
    <w:p w:rsidR="00C76416" w:rsidRDefault="00C76416" w:rsidP="00837B02">
      <w:pPr>
        <w:pStyle w:val="ListBullet"/>
        <w:spacing w:after="0" w:line="240" w:lineRule="auto"/>
        <w:rPr>
          <w:spacing w:val="-1"/>
        </w:rPr>
      </w:pPr>
      <w:r>
        <w:rPr>
          <w:spacing w:val="-1"/>
        </w:rPr>
        <w:t>Weed control activities</w:t>
      </w:r>
      <w:r w:rsidR="00FE667B">
        <w:rPr>
          <w:spacing w:val="-1"/>
        </w:rPr>
        <w:t xml:space="preserve"> that</w:t>
      </w:r>
      <w:r>
        <w:rPr>
          <w:spacing w:val="-1"/>
        </w:rPr>
        <w:t xml:space="preserve"> are required to be carried out by law or by a</w:t>
      </w:r>
      <w:r w:rsidR="00E27266">
        <w:rPr>
          <w:spacing w:val="-1"/>
        </w:rPr>
        <w:t xml:space="preserve"> private contractual obligation</w:t>
      </w:r>
    </w:p>
    <w:p w:rsidR="00497D44" w:rsidRPr="00497D44" w:rsidRDefault="00C76416" w:rsidP="00497D44">
      <w:pPr>
        <w:pStyle w:val="ListBullet"/>
        <w:spacing w:after="0" w:line="240" w:lineRule="auto"/>
        <w:rPr>
          <w:spacing w:val="-1"/>
        </w:rPr>
      </w:pPr>
      <w:r>
        <w:rPr>
          <w:spacing w:val="-1"/>
        </w:rPr>
        <w:t xml:space="preserve">Potential or direct </w:t>
      </w:r>
      <w:proofErr w:type="spellStart"/>
      <w:r>
        <w:rPr>
          <w:spacing w:val="-1"/>
        </w:rPr>
        <w:t>sub</w:t>
      </w:r>
      <w:r w:rsidR="00837B02">
        <w:rPr>
          <w:spacing w:val="-1"/>
        </w:rPr>
        <w:t>sidis</w:t>
      </w:r>
      <w:r>
        <w:rPr>
          <w:spacing w:val="-1"/>
        </w:rPr>
        <w:t>ation</w:t>
      </w:r>
      <w:proofErr w:type="spellEnd"/>
      <w:r>
        <w:rPr>
          <w:spacing w:val="-1"/>
        </w:rPr>
        <w:t xml:space="preserve"> of commercial activities, business start-up or other action where the primary</w:t>
      </w:r>
      <w:r w:rsidR="00E27266">
        <w:rPr>
          <w:spacing w:val="-1"/>
        </w:rPr>
        <w:t xml:space="preserve"> purpose is for commercial gain</w:t>
      </w:r>
      <w:r w:rsidR="00497D44" w:rsidRPr="00497D44">
        <w:rPr>
          <w:spacing w:val="-1"/>
        </w:rPr>
        <w:t>, including the establishment of a project to claim carbon credits</w:t>
      </w:r>
    </w:p>
    <w:p w:rsidR="00C76416" w:rsidRDefault="00C76416" w:rsidP="00837B02">
      <w:pPr>
        <w:pStyle w:val="ListBullet"/>
        <w:spacing w:after="0" w:line="240" w:lineRule="auto"/>
        <w:rPr>
          <w:spacing w:val="-1"/>
        </w:rPr>
      </w:pPr>
      <w:r>
        <w:rPr>
          <w:spacing w:val="-1"/>
        </w:rPr>
        <w:t>Activities which deliver a private benefit only, s</w:t>
      </w:r>
      <w:r w:rsidR="00E27266">
        <w:rPr>
          <w:spacing w:val="-1"/>
        </w:rPr>
        <w:t>uch as gardening or landscaping</w:t>
      </w:r>
    </w:p>
    <w:p w:rsidR="003762FE" w:rsidRPr="003762FE" w:rsidRDefault="00BE711C" w:rsidP="00837B02">
      <w:pPr>
        <w:pStyle w:val="ListBullet"/>
        <w:spacing w:after="0" w:line="240" w:lineRule="auto"/>
        <w:rPr>
          <w:spacing w:val="-1"/>
        </w:rPr>
      </w:pPr>
      <w:r>
        <w:rPr>
          <w:spacing w:val="-1"/>
        </w:rPr>
        <w:t>P</w:t>
      </w:r>
      <w:r w:rsidR="003762FE" w:rsidRPr="003762FE">
        <w:rPr>
          <w:spacing w:val="-1"/>
        </w:rPr>
        <w:t>urchase, lease or acquisition of land</w:t>
      </w:r>
    </w:p>
    <w:p w:rsidR="003762FE" w:rsidRPr="003762FE" w:rsidRDefault="00BE711C" w:rsidP="00837B02">
      <w:pPr>
        <w:pStyle w:val="ListBullet"/>
        <w:spacing w:after="0" w:line="240" w:lineRule="auto"/>
        <w:rPr>
          <w:spacing w:val="-1"/>
        </w:rPr>
      </w:pPr>
      <w:r>
        <w:rPr>
          <w:spacing w:val="-1"/>
        </w:rPr>
        <w:t>A</w:t>
      </w:r>
      <w:r w:rsidR="003762FE" w:rsidRPr="003762FE">
        <w:rPr>
          <w:spacing w:val="-1"/>
        </w:rPr>
        <w:t>ctivities where the primary purpose is to beautify or improve amenity, such as picnic tables, shelters and paving</w:t>
      </w:r>
    </w:p>
    <w:p w:rsidR="00251FCD" w:rsidRPr="003762FE" w:rsidRDefault="00251FCD" w:rsidP="00837B02">
      <w:pPr>
        <w:pStyle w:val="ListBullet"/>
        <w:spacing w:after="0" w:line="240" w:lineRule="auto"/>
        <w:rPr>
          <w:spacing w:val="-1"/>
        </w:rPr>
      </w:pPr>
      <w:r>
        <w:rPr>
          <w:spacing w:val="-1"/>
        </w:rPr>
        <w:t>Administration or legal costs other than those d</w:t>
      </w:r>
      <w:r w:rsidR="00E27266">
        <w:rPr>
          <w:spacing w:val="-1"/>
        </w:rPr>
        <w:t>irectly relevant to the Project</w:t>
      </w:r>
    </w:p>
    <w:p w:rsidR="003762FE" w:rsidRPr="003762FE" w:rsidRDefault="00BE711C" w:rsidP="00837B02">
      <w:pPr>
        <w:pStyle w:val="ListBullet"/>
        <w:spacing w:after="0" w:line="240" w:lineRule="auto"/>
        <w:rPr>
          <w:spacing w:val="-1"/>
        </w:rPr>
      </w:pPr>
      <w:r>
        <w:rPr>
          <w:spacing w:val="-1"/>
        </w:rPr>
        <w:t>A</w:t>
      </w:r>
      <w:r w:rsidR="003762FE" w:rsidRPr="003762FE">
        <w:rPr>
          <w:spacing w:val="-1"/>
        </w:rPr>
        <w:t>ctivities designed to raise revenue</w:t>
      </w:r>
    </w:p>
    <w:p w:rsidR="003762FE" w:rsidRDefault="00BE711C" w:rsidP="00837B02">
      <w:pPr>
        <w:pStyle w:val="ListBullet"/>
        <w:spacing w:after="0" w:line="240" w:lineRule="auto"/>
        <w:rPr>
          <w:spacing w:val="-1"/>
        </w:rPr>
      </w:pPr>
      <w:r>
        <w:rPr>
          <w:spacing w:val="-1"/>
        </w:rPr>
        <w:t>A</w:t>
      </w:r>
      <w:r w:rsidR="003762FE" w:rsidRPr="003762FE">
        <w:rPr>
          <w:spacing w:val="-1"/>
        </w:rPr>
        <w:t>ctivities that are primarily for political advocacy (e.g. protesting against a development)</w:t>
      </w:r>
    </w:p>
    <w:p w:rsidR="0030037F" w:rsidRPr="003762FE" w:rsidRDefault="0030037F" w:rsidP="00837B02">
      <w:pPr>
        <w:pStyle w:val="ListBullet"/>
        <w:spacing w:after="0" w:line="240" w:lineRule="auto"/>
        <w:rPr>
          <w:spacing w:val="-1"/>
        </w:rPr>
      </w:pPr>
      <w:r>
        <w:rPr>
          <w:spacing w:val="-1"/>
        </w:rPr>
        <w:t>Activities that are the legislative and / or regulatory responsibility of others, such as managing or controlling certain</w:t>
      </w:r>
      <w:r w:rsidR="00E27266">
        <w:rPr>
          <w:spacing w:val="-1"/>
        </w:rPr>
        <w:t xml:space="preserve"> weeds or compliance activities</w:t>
      </w:r>
    </w:p>
    <w:p w:rsidR="003762FE" w:rsidRDefault="00BE711C" w:rsidP="00837B02">
      <w:pPr>
        <w:pStyle w:val="ListBullet"/>
        <w:spacing w:after="0" w:line="240" w:lineRule="auto"/>
        <w:rPr>
          <w:spacing w:val="-1"/>
        </w:rPr>
      </w:pPr>
      <w:proofErr w:type="gramStart"/>
      <w:r>
        <w:rPr>
          <w:spacing w:val="-1"/>
        </w:rPr>
        <w:t>A</w:t>
      </w:r>
      <w:r w:rsidR="003762FE" w:rsidRPr="003762FE">
        <w:rPr>
          <w:spacing w:val="-1"/>
        </w:rPr>
        <w:t>ctivities outside of Australia</w:t>
      </w:r>
      <w:r w:rsidR="00251FCD">
        <w:rPr>
          <w:spacing w:val="-1"/>
        </w:rPr>
        <w:t xml:space="preserve"> and its territories</w:t>
      </w:r>
      <w:r w:rsidR="003762FE" w:rsidRPr="003762FE">
        <w:rPr>
          <w:spacing w:val="-1"/>
        </w:rPr>
        <w:t>.</w:t>
      </w:r>
      <w:proofErr w:type="gramEnd"/>
    </w:p>
    <w:p w:rsidR="00FE667B" w:rsidRDefault="00FE667B" w:rsidP="00837B02">
      <w:pPr>
        <w:spacing w:after="0" w:line="240" w:lineRule="auto"/>
        <w:ind w:right="1508"/>
        <w:rPr>
          <w:rFonts w:eastAsia="Times New Roman" w:cs="HelveticaNeue-Bold"/>
          <w:b/>
          <w:bCs/>
          <w:color w:val="000000" w:themeColor="text1"/>
          <w:lang w:val="en-AU"/>
        </w:rPr>
      </w:pPr>
    </w:p>
    <w:p w:rsidR="006309C8" w:rsidRDefault="006309C8" w:rsidP="009209AC">
      <w:pPr>
        <w:spacing w:after="0" w:line="240" w:lineRule="auto"/>
        <w:rPr>
          <w:rFonts w:eastAsia="Times New Roman" w:cs="HelveticaNeue-Bold"/>
          <w:bCs/>
          <w:color w:val="000000" w:themeColor="text1"/>
          <w:lang w:val="en-AU"/>
        </w:rPr>
      </w:pPr>
      <w:r w:rsidRPr="004A4410">
        <w:rPr>
          <w:rFonts w:eastAsia="Times New Roman" w:cs="HelveticaNeue-Bold"/>
          <w:b/>
          <w:bCs/>
          <w:color w:val="000000" w:themeColor="text1"/>
          <w:lang w:val="en-AU"/>
        </w:rPr>
        <w:t xml:space="preserve">Note: </w:t>
      </w:r>
      <w:r w:rsidRPr="004A4410">
        <w:rPr>
          <w:rFonts w:eastAsia="Times New Roman" w:cs="HelveticaNeue-Bold"/>
          <w:bCs/>
          <w:color w:val="000000" w:themeColor="text1"/>
          <w:lang w:val="en-AU"/>
        </w:rPr>
        <w:t xml:space="preserve">Items not budgeted for in the original </w:t>
      </w:r>
      <w:r w:rsidR="00E27266">
        <w:rPr>
          <w:rFonts w:eastAsia="Times New Roman" w:cs="HelveticaNeue-Bold"/>
          <w:bCs/>
          <w:color w:val="000000" w:themeColor="text1"/>
          <w:lang w:val="en-AU"/>
        </w:rPr>
        <w:t>A</w:t>
      </w:r>
      <w:r w:rsidRPr="004A4410">
        <w:rPr>
          <w:rFonts w:eastAsia="Times New Roman" w:cs="HelveticaNeue-Bold"/>
          <w:bCs/>
          <w:color w:val="000000" w:themeColor="text1"/>
          <w:lang w:val="en-AU"/>
        </w:rPr>
        <w:t xml:space="preserve">pplication may not be funded. Applicants must consider all aspects of their </w:t>
      </w:r>
      <w:r w:rsidR="00E27266">
        <w:rPr>
          <w:rFonts w:eastAsia="Times New Roman" w:cs="HelveticaNeue-Bold"/>
          <w:bCs/>
          <w:color w:val="000000" w:themeColor="text1"/>
          <w:lang w:val="en-AU"/>
        </w:rPr>
        <w:t>P</w:t>
      </w:r>
      <w:r w:rsidRPr="004A4410">
        <w:rPr>
          <w:rFonts w:eastAsia="Times New Roman" w:cs="HelveticaNeue-Bold"/>
          <w:bCs/>
          <w:color w:val="000000" w:themeColor="text1"/>
          <w:lang w:val="en-AU"/>
        </w:rPr>
        <w:t>roject and ensure they include all relevant costs</w:t>
      </w:r>
      <w:r w:rsidR="00142D09">
        <w:rPr>
          <w:rFonts w:eastAsia="Times New Roman" w:cs="HelveticaNeue-Bold"/>
          <w:bCs/>
          <w:color w:val="000000" w:themeColor="text1"/>
          <w:lang w:val="en-AU"/>
        </w:rPr>
        <w:t>,</w:t>
      </w:r>
      <w:r w:rsidR="00142D09" w:rsidRPr="00142D09">
        <w:rPr>
          <w:rFonts w:eastAsia="Times New Roman" w:cs="HelveticaNeue-Bold"/>
          <w:bCs/>
          <w:color w:val="000000" w:themeColor="text1"/>
        </w:rPr>
        <w:t xml:space="preserve"> including those associated with lease/hire of equipment</w:t>
      </w:r>
      <w:r w:rsidR="00142D09">
        <w:rPr>
          <w:rFonts w:eastAsia="Times New Roman" w:cs="HelveticaNeue-Bold"/>
          <w:bCs/>
          <w:color w:val="000000" w:themeColor="text1"/>
        </w:rPr>
        <w:t>,</w:t>
      </w:r>
      <w:r w:rsidRPr="004A4410">
        <w:rPr>
          <w:rFonts w:eastAsia="Times New Roman" w:cs="HelveticaNeue-Bold"/>
          <w:bCs/>
          <w:color w:val="000000" w:themeColor="text1"/>
          <w:lang w:val="en-AU"/>
        </w:rPr>
        <w:t xml:space="preserve"> within their </w:t>
      </w:r>
      <w:r w:rsidR="00E27266">
        <w:rPr>
          <w:rFonts w:eastAsia="Times New Roman" w:cs="HelveticaNeue-Bold"/>
          <w:bCs/>
          <w:color w:val="000000" w:themeColor="text1"/>
          <w:lang w:val="en-AU"/>
        </w:rPr>
        <w:t>A</w:t>
      </w:r>
      <w:r w:rsidRPr="004A4410">
        <w:rPr>
          <w:rFonts w:eastAsia="Times New Roman" w:cs="HelveticaNeue-Bold"/>
          <w:bCs/>
          <w:color w:val="000000" w:themeColor="text1"/>
          <w:lang w:val="en-AU"/>
        </w:rPr>
        <w:t xml:space="preserve">pplication.  Additional funds are not available to meet costs that may have increased after the </w:t>
      </w:r>
      <w:r w:rsidR="00E27266">
        <w:rPr>
          <w:rFonts w:eastAsia="Times New Roman" w:cs="HelveticaNeue-Bold"/>
          <w:bCs/>
          <w:color w:val="000000" w:themeColor="text1"/>
          <w:lang w:val="en-AU"/>
        </w:rPr>
        <w:t>A</w:t>
      </w:r>
      <w:r w:rsidRPr="004A4410">
        <w:rPr>
          <w:rFonts w:eastAsia="Times New Roman" w:cs="HelveticaNeue-Bold"/>
          <w:bCs/>
          <w:color w:val="000000" w:themeColor="text1"/>
          <w:lang w:val="en-AU"/>
        </w:rPr>
        <w:t>pplication has been submitted.</w:t>
      </w:r>
    </w:p>
    <w:p w:rsidR="009209AC" w:rsidRDefault="009209AC" w:rsidP="009209AC">
      <w:pPr>
        <w:spacing w:after="0" w:line="240" w:lineRule="auto"/>
        <w:rPr>
          <w:rFonts w:eastAsia="Times New Roman" w:cs="HelveticaNeue-Bold"/>
          <w:bCs/>
          <w:color w:val="000000" w:themeColor="text1"/>
          <w:lang w:val="en-AU"/>
        </w:rPr>
      </w:pPr>
    </w:p>
    <w:p w:rsidR="00745E88" w:rsidRPr="00ED61EA" w:rsidRDefault="00396F95" w:rsidP="009209AC">
      <w:pPr>
        <w:pStyle w:val="Heading2"/>
        <w:spacing w:before="0" w:line="240" w:lineRule="auto"/>
        <w:rPr>
          <w:caps w:val="0"/>
          <w:sz w:val="36"/>
          <w:szCs w:val="36"/>
        </w:rPr>
      </w:pPr>
      <w:bookmarkStart w:id="77" w:name="_Toc389663241"/>
      <w:bookmarkStart w:id="78" w:name="_Toc389663597"/>
      <w:bookmarkStart w:id="79" w:name="_Toc398827717"/>
      <w:proofErr w:type="gramStart"/>
      <w:r w:rsidRPr="00ED61EA">
        <w:rPr>
          <w:caps w:val="0"/>
          <w:sz w:val="36"/>
          <w:szCs w:val="36"/>
        </w:rPr>
        <w:t>2.</w:t>
      </w:r>
      <w:r w:rsidR="00B160EA">
        <w:rPr>
          <w:caps w:val="0"/>
          <w:sz w:val="36"/>
          <w:szCs w:val="36"/>
        </w:rPr>
        <w:t>8</w:t>
      </w:r>
      <w:r w:rsidR="006646C7" w:rsidRPr="00ED61EA">
        <w:rPr>
          <w:caps w:val="0"/>
          <w:sz w:val="36"/>
          <w:szCs w:val="36"/>
        </w:rPr>
        <w:t xml:space="preserve"> </w:t>
      </w:r>
      <w:r w:rsidR="005F7060" w:rsidRPr="00ED61EA">
        <w:rPr>
          <w:caps w:val="0"/>
          <w:sz w:val="36"/>
          <w:szCs w:val="36"/>
        </w:rPr>
        <w:t xml:space="preserve"> </w:t>
      </w:r>
      <w:r w:rsidR="006309C8" w:rsidRPr="00ED61EA">
        <w:rPr>
          <w:caps w:val="0"/>
          <w:sz w:val="36"/>
          <w:szCs w:val="36"/>
        </w:rPr>
        <w:t>Co</w:t>
      </w:r>
      <w:proofErr w:type="gramEnd"/>
      <w:r w:rsidR="006309C8" w:rsidRPr="00ED61EA">
        <w:rPr>
          <w:caps w:val="0"/>
          <w:sz w:val="36"/>
          <w:szCs w:val="36"/>
        </w:rPr>
        <w:t>-contributions</w:t>
      </w:r>
      <w:bookmarkEnd w:id="77"/>
      <w:bookmarkEnd w:id="78"/>
      <w:bookmarkEnd w:id="79"/>
    </w:p>
    <w:p w:rsidR="00837B02" w:rsidRDefault="006309C8" w:rsidP="00837B02">
      <w:pPr>
        <w:spacing w:after="0" w:line="240" w:lineRule="auto"/>
        <w:ind w:right="-1"/>
        <w:rPr>
          <w:rFonts w:cs="Arial"/>
        </w:rPr>
      </w:pPr>
      <w:r>
        <w:rPr>
          <w:rFonts w:eastAsia="Swiss721BT-Light"/>
        </w:rPr>
        <w:t xml:space="preserve">Activities </w:t>
      </w:r>
      <w:r w:rsidRPr="007E0434">
        <w:rPr>
          <w:rFonts w:eastAsia="Swiss721BT-Light"/>
        </w:rPr>
        <w:t xml:space="preserve">on private land </w:t>
      </w:r>
      <w:r>
        <w:rPr>
          <w:rFonts w:eastAsia="Swiss721BT-Light"/>
        </w:rPr>
        <w:t xml:space="preserve">must include </w:t>
      </w:r>
      <w:r w:rsidRPr="007E0434">
        <w:rPr>
          <w:rFonts w:eastAsia="Swiss721BT-Light"/>
        </w:rPr>
        <w:t xml:space="preserve">other </w:t>
      </w:r>
      <w:r w:rsidR="002465A0">
        <w:rPr>
          <w:rFonts w:eastAsia="Swiss721BT-Light"/>
        </w:rPr>
        <w:t xml:space="preserve">cash </w:t>
      </w:r>
      <w:r w:rsidRPr="007E0434">
        <w:rPr>
          <w:rFonts w:eastAsia="Swiss721BT-Light"/>
        </w:rPr>
        <w:t>contributions</w:t>
      </w:r>
      <w:r>
        <w:rPr>
          <w:rFonts w:eastAsia="Swiss721BT-Light"/>
        </w:rPr>
        <w:t xml:space="preserve"> to</w:t>
      </w:r>
      <w:r w:rsidRPr="007E0434">
        <w:rPr>
          <w:rFonts w:eastAsia="Swiss721BT-Light"/>
        </w:rPr>
        <w:t xml:space="preserve"> the cost of the</w:t>
      </w:r>
      <w:r>
        <w:rPr>
          <w:rFonts w:eastAsia="Swiss721BT-Light"/>
        </w:rPr>
        <w:t xml:space="preserve"> activities to </w:t>
      </w:r>
      <w:r w:rsidRPr="007E0434">
        <w:rPr>
          <w:rFonts w:eastAsia="Swiss721BT-Light"/>
        </w:rPr>
        <w:t>account</w:t>
      </w:r>
      <w:r>
        <w:rPr>
          <w:rFonts w:eastAsia="Swiss721BT-Light"/>
        </w:rPr>
        <w:t xml:space="preserve"> for </w:t>
      </w:r>
      <w:r w:rsidRPr="007E0434">
        <w:rPr>
          <w:rFonts w:eastAsia="Swiss721BT-Light"/>
        </w:rPr>
        <w:t xml:space="preserve">the levels of public and private benefits to </w:t>
      </w:r>
      <w:proofErr w:type="gramStart"/>
      <w:r w:rsidRPr="007E0434">
        <w:rPr>
          <w:rFonts w:eastAsia="Swiss721BT-Light"/>
        </w:rPr>
        <w:t>be obtained</w:t>
      </w:r>
      <w:proofErr w:type="gramEnd"/>
      <w:r w:rsidRPr="007E0434">
        <w:rPr>
          <w:rFonts w:eastAsia="Swiss721BT-Light"/>
        </w:rPr>
        <w:t xml:space="preserve"> from</w:t>
      </w:r>
      <w:r>
        <w:rPr>
          <w:rFonts w:eastAsia="Swiss721BT-Light"/>
        </w:rPr>
        <w:t xml:space="preserve"> the activities. </w:t>
      </w:r>
      <w:r w:rsidRPr="00CA13E1">
        <w:rPr>
          <w:rFonts w:cs="Arial"/>
        </w:rPr>
        <w:t xml:space="preserve">For example, funding for on-ground works on private land </w:t>
      </w:r>
      <w:proofErr w:type="gramStart"/>
      <w:r w:rsidRPr="00CA13E1">
        <w:rPr>
          <w:rFonts w:cs="Arial"/>
        </w:rPr>
        <w:t>may only be provided</w:t>
      </w:r>
      <w:proofErr w:type="gramEnd"/>
      <w:r w:rsidRPr="00CA13E1">
        <w:rPr>
          <w:rFonts w:cs="Arial"/>
        </w:rPr>
        <w:t xml:space="preserve"> if there is a high public </w:t>
      </w:r>
      <w:r w:rsidR="0067248A">
        <w:rPr>
          <w:rFonts w:cs="Arial"/>
        </w:rPr>
        <w:t xml:space="preserve">and environment </w:t>
      </w:r>
      <w:r w:rsidRPr="00CA13E1">
        <w:rPr>
          <w:rFonts w:cs="Arial"/>
        </w:rPr>
        <w:t xml:space="preserve">benefit, and a contribution from the landholder/s </w:t>
      </w:r>
      <w:r>
        <w:rPr>
          <w:rFonts w:cs="Arial"/>
        </w:rPr>
        <w:t xml:space="preserve">that </w:t>
      </w:r>
      <w:r w:rsidRPr="00CA13E1">
        <w:rPr>
          <w:rFonts w:cs="Arial"/>
        </w:rPr>
        <w:t>will compensate for any private benefit</w:t>
      </w:r>
      <w:r>
        <w:rPr>
          <w:rFonts w:cs="Arial"/>
        </w:rPr>
        <w:t xml:space="preserve"> obtained</w:t>
      </w:r>
      <w:r w:rsidRPr="00CA13E1">
        <w:rPr>
          <w:rFonts w:cs="Arial"/>
        </w:rPr>
        <w:t>.</w:t>
      </w:r>
      <w:r>
        <w:rPr>
          <w:rFonts w:cs="Arial"/>
        </w:rPr>
        <w:t xml:space="preserve"> </w:t>
      </w:r>
    </w:p>
    <w:p w:rsidR="00837B02" w:rsidRDefault="00837B02" w:rsidP="00837B02">
      <w:pPr>
        <w:spacing w:after="0" w:line="240" w:lineRule="auto"/>
        <w:ind w:right="-1"/>
        <w:rPr>
          <w:rFonts w:cs="Arial"/>
        </w:rPr>
      </w:pPr>
    </w:p>
    <w:p w:rsidR="006309C8" w:rsidRDefault="006309C8" w:rsidP="00837B02">
      <w:pPr>
        <w:spacing w:after="0" w:line="240" w:lineRule="auto"/>
        <w:ind w:right="-1"/>
        <w:rPr>
          <w:rFonts w:eastAsia="Arial" w:cs="Arial"/>
          <w:color w:val="1A1B1E"/>
        </w:rPr>
      </w:pPr>
      <w:r w:rsidRPr="005A4808">
        <w:rPr>
          <w:rFonts w:eastAsia="Arial" w:cs="Arial"/>
          <w:color w:val="1A1B1E"/>
          <w:spacing w:val="-1"/>
        </w:rPr>
        <w:t>Th</w:t>
      </w:r>
      <w:r w:rsidRPr="005A4808">
        <w:rPr>
          <w:rFonts w:eastAsia="Arial" w:cs="Arial"/>
          <w:color w:val="1A1B1E"/>
        </w:rPr>
        <w:t>e</w:t>
      </w:r>
      <w:r w:rsidRPr="005A4808">
        <w:rPr>
          <w:rFonts w:eastAsia="Arial" w:cs="Arial"/>
          <w:color w:val="1A1B1E"/>
          <w:spacing w:val="-4"/>
        </w:rPr>
        <w:t xml:space="preserve"> </w:t>
      </w:r>
      <w:r w:rsidRPr="005A4808">
        <w:rPr>
          <w:rFonts w:eastAsia="Arial" w:cs="Arial"/>
          <w:color w:val="1A1B1E"/>
          <w:spacing w:val="-2"/>
        </w:rPr>
        <w:t>f</w:t>
      </w:r>
      <w:r w:rsidRPr="005A4808">
        <w:rPr>
          <w:rFonts w:eastAsia="Arial" w:cs="Arial"/>
          <w:color w:val="1A1B1E"/>
          <w:spacing w:val="-1"/>
        </w:rPr>
        <w:t>o</w:t>
      </w:r>
      <w:r w:rsidRPr="005A4808">
        <w:rPr>
          <w:rFonts w:eastAsia="Arial" w:cs="Arial"/>
          <w:color w:val="1A1B1E"/>
          <w:spacing w:val="-2"/>
        </w:rPr>
        <w:t>l</w:t>
      </w:r>
      <w:r w:rsidRPr="005A4808">
        <w:rPr>
          <w:rFonts w:eastAsia="Arial" w:cs="Arial"/>
          <w:color w:val="1A1B1E"/>
          <w:spacing w:val="-1"/>
        </w:rPr>
        <w:t>l</w:t>
      </w:r>
      <w:r w:rsidRPr="005A4808">
        <w:rPr>
          <w:rFonts w:eastAsia="Arial" w:cs="Arial"/>
          <w:color w:val="1A1B1E"/>
          <w:spacing w:val="-3"/>
        </w:rPr>
        <w:t>o</w:t>
      </w:r>
      <w:r w:rsidRPr="005A4808">
        <w:rPr>
          <w:rFonts w:eastAsia="Arial" w:cs="Arial"/>
          <w:color w:val="1A1B1E"/>
          <w:spacing w:val="-1"/>
        </w:rPr>
        <w:t>w</w:t>
      </w:r>
      <w:r w:rsidRPr="005A4808">
        <w:rPr>
          <w:rFonts w:eastAsia="Arial" w:cs="Arial"/>
          <w:color w:val="1A1B1E"/>
          <w:spacing w:val="-2"/>
        </w:rPr>
        <w:t>i</w:t>
      </w:r>
      <w:r w:rsidRPr="005A4808">
        <w:rPr>
          <w:rFonts w:eastAsia="Arial" w:cs="Arial"/>
          <w:color w:val="1A1B1E"/>
          <w:spacing w:val="-1"/>
        </w:rPr>
        <w:t>n</w:t>
      </w:r>
      <w:r w:rsidRPr="005A4808">
        <w:rPr>
          <w:rFonts w:eastAsia="Arial" w:cs="Arial"/>
          <w:color w:val="1A1B1E"/>
        </w:rPr>
        <w:t>g</w:t>
      </w:r>
      <w:r w:rsidRPr="005A4808">
        <w:rPr>
          <w:rFonts w:eastAsia="Arial" w:cs="Arial"/>
          <w:color w:val="1A1B1E"/>
          <w:spacing w:val="-4"/>
        </w:rPr>
        <w:t xml:space="preserve"> </w:t>
      </w:r>
      <w:r w:rsidRPr="005A4808">
        <w:rPr>
          <w:rFonts w:eastAsia="Arial" w:cs="Arial"/>
          <w:color w:val="1A1B1E"/>
          <w:spacing w:val="-2"/>
        </w:rPr>
        <w:t>a</w:t>
      </w:r>
      <w:r w:rsidRPr="005A4808">
        <w:rPr>
          <w:rFonts w:eastAsia="Arial" w:cs="Arial"/>
          <w:color w:val="1A1B1E"/>
        </w:rPr>
        <w:t>c</w:t>
      </w:r>
      <w:r w:rsidRPr="005A4808">
        <w:rPr>
          <w:rFonts w:eastAsia="Arial" w:cs="Arial"/>
          <w:color w:val="1A1B1E"/>
          <w:spacing w:val="-1"/>
        </w:rPr>
        <w:t>tiv</w:t>
      </w:r>
      <w:r w:rsidRPr="005A4808">
        <w:rPr>
          <w:rFonts w:eastAsia="Arial" w:cs="Arial"/>
          <w:color w:val="1A1B1E"/>
          <w:spacing w:val="-2"/>
        </w:rPr>
        <w:t>i</w:t>
      </w:r>
      <w:r w:rsidRPr="005A4808">
        <w:rPr>
          <w:rFonts w:eastAsia="Arial" w:cs="Arial"/>
          <w:color w:val="1A1B1E"/>
          <w:spacing w:val="-1"/>
        </w:rPr>
        <w:t>tie</w:t>
      </w:r>
      <w:r w:rsidRPr="005A4808">
        <w:rPr>
          <w:rFonts w:eastAsia="Arial" w:cs="Arial"/>
          <w:color w:val="1A1B1E"/>
          <w:spacing w:val="-2"/>
        </w:rPr>
        <w:t>s</w:t>
      </w:r>
      <w:r w:rsidRPr="005A4808">
        <w:rPr>
          <w:rFonts w:eastAsia="Arial" w:cs="Arial"/>
          <w:color w:val="1A1B1E"/>
        </w:rPr>
        <w:t>,</w:t>
      </w:r>
      <w:r w:rsidRPr="005A4808">
        <w:rPr>
          <w:rFonts w:eastAsia="Arial" w:cs="Arial"/>
          <w:color w:val="1A1B1E"/>
          <w:spacing w:val="-4"/>
        </w:rPr>
        <w:t xml:space="preserve"> </w:t>
      </w:r>
      <w:r w:rsidRPr="005A4808">
        <w:rPr>
          <w:rFonts w:eastAsia="Arial" w:cs="Arial"/>
          <w:color w:val="1A1B1E"/>
        </w:rPr>
        <w:t>f</w:t>
      </w:r>
      <w:r w:rsidRPr="005A4808">
        <w:rPr>
          <w:rFonts w:eastAsia="Arial" w:cs="Arial"/>
          <w:color w:val="1A1B1E"/>
          <w:spacing w:val="-1"/>
        </w:rPr>
        <w:t>i</w:t>
      </w:r>
      <w:r w:rsidRPr="005A4808">
        <w:rPr>
          <w:rFonts w:eastAsia="Arial" w:cs="Arial"/>
          <w:color w:val="1A1B1E"/>
          <w:spacing w:val="-2"/>
        </w:rPr>
        <w:t>nan</w:t>
      </w:r>
      <w:r w:rsidRPr="005A4808">
        <w:rPr>
          <w:rFonts w:eastAsia="Arial" w:cs="Arial"/>
          <w:color w:val="1A1B1E"/>
        </w:rPr>
        <w:t>c</w:t>
      </w:r>
      <w:r w:rsidRPr="005A4808">
        <w:rPr>
          <w:rFonts w:eastAsia="Arial" w:cs="Arial"/>
          <w:color w:val="1A1B1E"/>
          <w:spacing w:val="-2"/>
        </w:rPr>
        <w:t>ia</w:t>
      </w:r>
      <w:r w:rsidRPr="005A4808">
        <w:rPr>
          <w:rFonts w:eastAsia="Arial" w:cs="Arial"/>
          <w:color w:val="1A1B1E"/>
        </w:rPr>
        <w:t>l</w:t>
      </w:r>
      <w:r w:rsidRPr="005A4808">
        <w:rPr>
          <w:rFonts w:eastAsia="Arial" w:cs="Arial"/>
          <w:color w:val="1A1B1E"/>
          <w:spacing w:val="-4"/>
        </w:rPr>
        <w:t xml:space="preserve"> </w:t>
      </w:r>
      <w:r w:rsidRPr="005A4808">
        <w:rPr>
          <w:rFonts w:eastAsia="Arial" w:cs="Arial"/>
          <w:color w:val="1A1B1E"/>
          <w:spacing w:val="-1"/>
        </w:rPr>
        <w:t>so</w:t>
      </w:r>
      <w:r w:rsidRPr="005A4808">
        <w:rPr>
          <w:rFonts w:eastAsia="Arial" w:cs="Arial"/>
          <w:color w:val="1A1B1E"/>
          <w:spacing w:val="-2"/>
        </w:rPr>
        <w:t>ur</w:t>
      </w:r>
      <w:r w:rsidRPr="005A4808">
        <w:rPr>
          <w:rFonts w:eastAsia="Arial" w:cs="Arial"/>
          <w:color w:val="1A1B1E"/>
          <w:spacing w:val="1"/>
        </w:rPr>
        <w:t>c</w:t>
      </w:r>
      <w:r w:rsidRPr="005A4808">
        <w:rPr>
          <w:rFonts w:eastAsia="Arial" w:cs="Arial"/>
          <w:color w:val="1A1B1E"/>
          <w:spacing w:val="-1"/>
        </w:rPr>
        <w:t>e</w:t>
      </w:r>
      <w:r w:rsidRPr="005A4808">
        <w:rPr>
          <w:rFonts w:eastAsia="Arial" w:cs="Arial"/>
          <w:color w:val="1A1B1E"/>
        </w:rPr>
        <w:t xml:space="preserve">s </w:t>
      </w:r>
      <w:r w:rsidRPr="005A4808">
        <w:rPr>
          <w:rFonts w:eastAsia="Arial" w:cs="Arial"/>
          <w:color w:val="1A1B1E"/>
          <w:spacing w:val="-2"/>
        </w:rPr>
        <w:t>a</w:t>
      </w:r>
      <w:r w:rsidRPr="005A4808">
        <w:rPr>
          <w:rFonts w:eastAsia="Arial" w:cs="Arial"/>
          <w:color w:val="1A1B1E"/>
          <w:spacing w:val="-1"/>
        </w:rPr>
        <w:t>n</w:t>
      </w:r>
      <w:r w:rsidRPr="005A4808">
        <w:rPr>
          <w:rFonts w:eastAsia="Arial" w:cs="Arial"/>
          <w:color w:val="1A1B1E"/>
          <w:spacing w:val="1"/>
        </w:rPr>
        <w:t>d</w:t>
      </w:r>
      <w:r w:rsidRPr="005A4808">
        <w:rPr>
          <w:rFonts w:eastAsia="Arial" w:cs="Arial"/>
          <w:color w:val="1A1B1E"/>
          <w:spacing w:val="-6"/>
        </w:rPr>
        <w:t>/</w:t>
      </w:r>
      <w:r w:rsidRPr="005A4808">
        <w:rPr>
          <w:rFonts w:eastAsia="Arial" w:cs="Arial"/>
          <w:color w:val="1A1B1E"/>
          <w:spacing w:val="-1"/>
        </w:rPr>
        <w:t>o</w:t>
      </w:r>
      <w:r w:rsidRPr="005A4808">
        <w:rPr>
          <w:rFonts w:eastAsia="Arial" w:cs="Arial"/>
          <w:color w:val="1A1B1E"/>
        </w:rPr>
        <w:t>r</w:t>
      </w:r>
      <w:r w:rsidRPr="005A4808">
        <w:rPr>
          <w:rFonts w:eastAsia="Arial" w:cs="Arial"/>
          <w:color w:val="1A1B1E"/>
          <w:spacing w:val="-4"/>
        </w:rPr>
        <w:t xml:space="preserve"> </w:t>
      </w:r>
      <w:r w:rsidRPr="005A4808">
        <w:rPr>
          <w:rFonts w:eastAsia="Arial" w:cs="Arial"/>
          <w:color w:val="1A1B1E"/>
          <w:spacing w:val="2"/>
        </w:rPr>
        <w:t>c</w:t>
      </w:r>
      <w:r w:rsidRPr="005A4808">
        <w:rPr>
          <w:rFonts w:eastAsia="Arial" w:cs="Arial"/>
          <w:color w:val="1A1B1E"/>
          <w:spacing w:val="-1"/>
        </w:rPr>
        <w:t>o</w:t>
      </w:r>
      <w:r w:rsidRPr="005A4808">
        <w:rPr>
          <w:rFonts w:eastAsia="Arial" w:cs="Arial"/>
          <w:color w:val="1A1B1E"/>
          <w:spacing w:val="-2"/>
        </w:rPr>
        <w:t>s</w:t>
      </w:r>
      <w:r w:rsidRPr="005A4808">
        <w:rPr>
          <w:rFonts w:eastAsia="Arial" w:cs="Arial"/>
          <w:color w:val="1A1B1E"/>
        </w:rPr>
        <w:t>ts</w:t>
      </w:r>
      <w:r w:rsidRPr="005A4808">
        <w:rPr>
          <w:rFonts w:eastAsia="Arial" w:cs="Arial"/>
          <w:color w:val="1A1B1E"/>
          <w:spacing w:val="-4"/>
        </w:rPr>
        <w:t xml:space="preserve"> </w:t>
      </w:r>
      <w:proofErr w:type="gramStart"/>
      <w:r w:rsidRPr="00022F7E">
        <w:rPr>
          <w:rFonts w:eastAsia="Arial" w:cs="Arial"/>
          <w:b/>
          <w:color w:val="1A1B1E"/>
          <w:spacing w:val="-1"/>
        </w:rPr>
        <w:t>w</w:t>
      </w:r>
      <w:r w:rsidRPr="00022F7E">
        <w:rPr>
          <w:rFonts w:eastAsia="Arial" w:cs="Arial"/>
          <w:b/>
          <w:color w:val="1A1B1E"/>
          <w:spacing w:val="-2"/>
        </w:rPr>
        <w:t>il</w:t>
      </w:r>
      <w:r w:rsidRPr="00022F7E">
        <w:rPr>
          <w:rFonts w:eastAsia="Arial" w:cs="Arial"/>
          <w:b/>
          <w:color w:val="1A1B1E"/>
        </w:rPr>
        <w:t>l</w:t>
      </w:r>
      <w:r w:rsidRPr="005A4808">
        <w:rPr>
          <w:rFonts w:eastAsia="Arial" w:cs="Arial"/>
          <w:color w:val="1A1B1E"/>
          <w:spacing w:val="-4"/>
        </w:rPr>
        <w:t xml:space="preserve"> </w:t>
      </w:r>
      <w:r w:rsidRPr="004E0415">
        <w:rPr>
          <w:rFonts w:eastAsia="Arial" w:cs="Arial"/>
          <w:b/>
          <w:color w:val="1A1B1E"/>
          <w:spacing w:val="-1"/>
        </w:rPr>
        <w:t>n</w:t>
      </w:r>
      <w:r w:rsidRPr="004E0415">
        <w:rPr>
          <w:rFonts w:eastAsia="Arial" w:cs="Arial"/>
          <w:b/>
          <w:color w:val="1A1B1E"/>
          <w:spacing w:val="-3"/>
        </w:rPr>
        <w:t>o</w:t>
      </w:r>
      <w:r w:rsidRPr="004E0415">
        <w:rPr>
          <w:rFonts w:eastAsia="Arial" w:cs="Arial"/>
          <w:b/>
          <w:color w:val="1A1B1E"/>
        </w:rPr>
        <w:t>t</w:t>
      </w:r>
      <w:r w:rsidRPr="005A4808">
        <w:rPr>
          <w:rFonts w:eastAsia="Arial" w:cs="Arial"/>
          <w:color w:val="1A1B1E"/>
          <w:spacing w:val="-4"/>
        </w:rPr>
        <w:t xml:space="preserve"> </w:t>
      </w:r>
      <w:r w:rsidRPr="005A4808">
        <w:rPr>
          <w:rFonts w:eastAsia="Arial" w:cs="Arial"/>
          <w:color w:val="1A1B1E"/>
          <w:spacing w:val="-1"/>
        </w:rPr>
        <w:t>b</w:t>
      </w:r>
      <w:r w:rsidRPr="005A4808">
        <w:rPr>
          <w:rFonts w:eastAsia="Arial" w:cs="Arial"/>
          <w:color w:val="1A1B1E"/>
        </w:rPr>
        <w:t>e</w:t>
      </w:r>
      <w:r w:rsidRPr="005A4808">
        <w:rPr>
          <w:rFonts w:eastAsia="Arial" w:cs="Arial"/>
          <w:color w:val="1A1B1E"/>
          <w:spacing w:val="-4"/>
        </w:rPr>
        <w:t xml:space="preserve"> </w:t>
      </w:r>
      <w:r w:rsidRPr="005A4808">
        <w:rPr>
          <w:rFonts w:eastAsia="Arial" w:cs="Arial"/>
          <w:color w:val="1A1B1E"/>
          <w:spacing w:val="2"/>
        </w:rPr>
        <w:t>c</w:t>
      </w:r>
      <w:r w:rsidRPr="005A4808">
        <w:rPr>
          <w:rFonts w:eastAsia="Arial" w:cs="Arial"/>
          <w:color w:val="1A1B1E"/>
          <w:spacing w:val="-1"/>
        </w:rPr>
        <w:t>o</w:t>
      </w:r>
      <w:r w:rsidRPr="005A4808">
        <w:rPr>
          <w:rFonts w:eastAsia="Arial" w:cs="Arial"/>
          <w:color w:val="1A1B1E"/>
          <w:spacing w:val="-2"/>
        </w:rPr>
        <w:t>ns</w:t>
      </w:r>
      <w:r w:rsidRPr="005A4808">
        <w:rPr>
          <w:rFonts w:eastAsia="Arial" w:cs="Arial"/>
          <w:color w:val="1A1B1E"/>
          <w:spacing w:val="-1"/>
        </w:rPr>
        <w:t>i</w:t>
      </w:r>
      <w:r w:rsidRPr="005A4808">
        <w:rPr>
          <w:rFonts w:eastAsia="Arial" w:cs="Arial"/>
          <w:color w:val="1A1B1E"/>
          <w:spacing w:val="-2"/>
        </w:rPr>
        <w:t>d</w:t>
      </w:r>
      <w:r w:rsidRPr="005A4808">
        <w:rPr>
          <w:rFonts w:eastAsia="Arial" w:cs="Arial"/>
          <w:color w:val="1A1B1E"/>
          <w:spacing w:val="-1"/>
        </w:rPr>
        <w:t>e</w:t>
      </w:r>
      <w:r w:rsidRPr="005A4808">
        <w:rPr>
          <w:rFonts w:eastAsia="Arial" w:cs="Arial"/>
          <w:color w:val="1A1B1E"/>
          <w:spacing w:val="-2"/>
        </w:rPr>
        <w:t>r</w:t>
      </w:r>
      <w:r w:rsidRPr="005A4808">
        <w:rPr>
          <w:rFonts w:eastAsia="Arial" w:cs="Arial"/>
          <w:color w:val="1A1B1E"/>
          <w:spacing w:val="-1"/>
        </w:rPr>
        <w:t>e</w:t>
      </w:r>
      <w:r w:rsidRPr="005A4808">
        <w:rPr>
          <w:rFonts w:eastAsia="Arial" w:cs="Arial"/>
          <w:color w:val="1A1B1E"/>
        </w:rPr>
        <w:t>d</w:t>
      </w:r>
      <w:proofErr w:type="gramEnd"/>
      <w:r w:rsidRPr="005A4808">
        <w:rPr>
          <w:rFonts w:eastAsia="Arial" w:cs="Arial"/>
          <w:color w:val="1A1B1E"/>
          <w:spacing w:val="-4"/>
        </w:rPr>
        <w:t xml:space="preserve"> </w:t>
      </w:r>
      <w:r w:rsidRPr="005A4808">
        <w:rPr>
          <w:rFonts w:eastAsia="Arial" w:cs="Arial"/>
          <w:color w:val="1A1B1E"/>
          <w:spacing w:val="-3"/>
        </w:rPr>
        <w:t>valid</w:t>
      </w:r>
      <w:r>
        <w:rPr>
          <w:rFonts w:eastAsia="Arial" w:cs="Arial"/>
          <w:color w:val="1A1B1E"/>
        </w:rPr>
        <w:t xml:space="preserve"> </w:t>
      </w:r>
      <w:r w:rsidRPr="005A4808">
        <w:rPr>
          <w:rFonts w:eastAsia="Arial" w:cs="Arial"/>
          <w:color w:val="1A1B1E"/>
          <w:spacing w:val="2"/>
        </w:rPr>
        <w:t>c</w:t>
      </w:r>
      <w:r w:rsidRPr="005A4808">
        <w:rPr>
          <w:rFonts w:eastAsia="Arial" w:cs="Arial"/>
          <w:color w:val="1A1B1E"/>
          <w:spacing w:val="5"/>
        </w:rPr>
        <w:t>o-</w:t>
      </w:r>
      <w:r w:rsidRPr="005A4808">
        <w:rPr>
          <w:rFonts w:eastAsia="Arial" w:cs="Arial"/>
          <w:color w:val="1A1B1E"/>
          <w:spacing w:val="2"/>
        </w:rPr>
        <w:t>c</w:t>
      </w:r>
      <w:r w:rsidRPr="005A4808">
        <w:rPr>
          <w:rFonts w:eastAsia="Arial" w:cs="Arial"/>
          <w:color w:val="1A1B1E"/>
          <w:spacing w:val="-1"/>
        </w:rPr>
        <w:t>o</w:t>
      </w:r>
      <w:r w:rsidRPr="005A4808">
        <w:rPr>
          <w:rFonts w:eastAsia="Arial" w:cs="Arial"/>
          <w:color w:val="1A1B1E"/>
          <w:spacing w:val="-3"/>
        </w:rPr>
        <w:t>n</w:t>
      </w:r>
      <w:r w:rsidRPr="005A4808">
        <w:rPr>
          <w:rFonts w:eastAsia="Arial" w:cs="Arial"/>
          <w:color w:val="1A1B1E"/>
          <w:spacing w:val="-1"/>
        </w:rPr>
        <w:t>t</w:t>
      </w:r>
      <w:r w:rsidRPr="005A4808">
        <w:rPr>
          <w:rFonts w:eastAsia="Arial" w:cs="Arial"/>
          <w:color w:val="1A1B1E"/>
          <w:spacing w:val="1"/>
        </w:rPr>
        <w:t>r</w:t>
      </w:r>
      <w:r w:rsidRPr="005A4808">
        <w:rPr>
          <w:rFonts w:eastAsia="Arial" w:cs="Arial"/>
          <w:color w:val="1A1B1E"/>
          <w:spacing w:val="-2"/>
        </w:rPr>
        <w:t>ibu</w:t>
      </w:r>
      <w:r w:rsidRPr="005A4808">
        <w:rPr>
          <w:rFonts w:eastAsia="Arial" w:cs="Arial"/>
          <w:color w:val="1A1B1E"/>
          <w:spacing w:val="-1"/>
        </w:rPr>
        <w:t>tio</w:t>
      </w:r>
      <w:r w:rsidRPr="005A4808">
        <w:rPr>
          <w:rFonts w:eastAsia="Arial" w:cs="Arial"/>
          <w:color w:val="1A1B1E"/>
          <w:spacing w:val="-2"/>
        </w:rPr>
        <w:t>n</w:t>
      </w:r>
      <w:r w:rsidRPr="005A4808">
        <w:rPr>
          <w:rFonts w:eastAsia="Arial" w:cs="Arial"/>
          <w:color w:val="1A1B1E"/>
        </w:rPr>
        <w:t>s</w:t>
      </w:r>
      <w:r w:rsidRPr="005A4808">
        <w:rPr>
          <w:rFonts w:eastAsia="Arial" w:cs="Arial"/>
          <w:color w:val="1A1B1E"/>
          <w:spacing w:val="-4"/>
        </w:rPr>
        <w:t xml:space="preserve"> </w:t>
      </w:r>
      <w:r w:rsidRPr="005A4808">
        <w:rPr>
          <w:rFonts w:eastAsia="Arial" w:cs="Arial"/>
          <w:color w:val="1A1B1E"/>
          <w:spacing w:val="-2"/>
        </w:rPr>
        <w:t>f</w:t>
      </w:r>
      <w:r w:rsidRPr="005A4808">
        <w:rPr>
          <w:rFonts w:eastAsia="Arial" w:cs="Arial"/>
          <w:color w:val="1A1B1E"/>
          <w:spacing w:val="-1"/>
        </w:rPr>
        <w:t>o</w:t>
      </w:r>
      <w:r w:rsidRPr="005A4808">
        <w:rPr>
          <w:rFonts w:eastAsia="Arial" w:cs="Arial"/>
          <w:color w:val="1A1B1E"/>
        </w:rPr>
        <w:t>r</w:t>
      </w:r>
      <w:r w:rsidRPr="005A4808">
        <w:rPr>
          <w:rFonts w:eastAsia="Arial" w:cs="Arial"/>
          <w:color w:val="1A1B1E"/>
          <w:spacing w:val="-4"/>
        </w:rPr>
        <w:t xml:space="preserve"> </w:t>
      </w:r>
      <w:r w:rsidRPr="005A4808">
        <w:rPr>
          <w:rFonts w:eastAsia="Arial" w:cs="Arial"/>
          <w:color w:val="1A1B1E"/>
          <w:spacing w:val="-1"/>
        </w:rPr>
        <w:t>th</w:t>
      </w:r>
      <w:r w:rsidRPr="005A4808">
        <w:rPr>
          <w:rFonts w:eastAsia="Arial" w:cs="Arial"/>
          <w:color w:val="1A1B1E"/>
        </w:rPr>
        <w:t>e</w:t>
      </w:r>
      <w:r w:rsidRPr="005A4808">
        <w:rPr>
          <w:rFonts w:eastAsia="Arial" w:cs="Arial"/>
          <w:color w:val="1A1B1E"/>
          <w:spacing w:val="-4"/>
        </w:rPr>
        <w:t xml:space="preserve"> </w:t>
      </w:r>
      <w:r w:rsidRPr="00155301">
        <w:rPr>
          <w:rFonts w:eastAsia="Arial" w:cs="Arial"/>
          <w:color w:val="1A1B1E"/>
          <w:spacing w:val="-2"/>
        </w:rPr>
        <w:t>pu</w:t>
      </w:r>
      <w:r w:rsidRPr="00155301">
        <w:rPr>
          <w:rFonts w:eastAsia="Arial" w:cs="Arial"/>
          <w:color w:val="1A1B1E"/>
          <w:spacing w:val="1"/>
        </w:rPr>
        <w:t>r</w:t>
      </w:r>
      <w:r w:rsidRPr="00155301">
        <w:rPr>
          <w:rFonts w:eastAsia="Arial" w:cs="Arial"/>
          <w:color w:val="1A1B1E"/>
          <w:spacing w:val="-1"/>
        </w:rPr>
        <w:t>pose</w:t>
      </w:r>
      <w:r w:rsidRPr="00155301">
        <w:rPr>
          <w:rFonts w:eastAsia="Arial" w:cs="Arial"/>
          <w:color w:val="1A1B1E"/>
        </w:rPr>
        <w:t>s</w:t>
      </w:r>
      <w:r w:rsidRPr="00155301">
        <w:rPr>
          <w:rFonts w:eastAsia="Arial" w:cs="Arial"/>
          <w:color w:val="1A1B1E"/>
          <w:spacing w:val="-4"/>
        </w:rPr>
        <w:t xml:space="preserve"> </w:t>
      </w:r>
      <w:r w:rsidRPr="00155301">
        <w:rPr>
          <w:rFonts w:eastAsia="Arial" w:cs="Arial"/>
          <w:color w:val="1A1B1E"/>
          <w:spacing w:val="-3"/>
        </w:rPr>
        <w:t>o</w:t>
      </w:r>
      <w:r w:rsidRPr="00155301">
        <w:rPr>
          <w:rFonts w:eastAsia="Arial" w:cs="Arial"/>
          <w:color w:val="1A1B1E"/>
        </w:rPr>
        <w:t>f</w:t>
      </w:r>
      <w:r w:rsidRPr="00155301">
        <w:rPr>
          <w:rFonts w:eastAsia="Arial" w:cs="Arial"/>
          <w:color w:val="1A1B1E"/>
          <w:spacing w:val="-4"/>
        </w:rPr>
        <w:t xml:space="preserve"> </w:t>
      </w:r>
      <w:r w:rsidRPr="00155301">
        <w:rPr>
          <w:rFonts w:eastAsia="Arial" w:cs="Arial"/>
          <w:color w:val="1A1B1E"/>
        </w:rPr>
        <w:t>a</w:t>
      </w:r>
      <w:r w:rsidRPr="00155301">
        <w:rPr>
          <w:rFonts w:eastAsia="Arial" w:cs="Arial"/>
          <w:color w:val="1A1B1E"/>
          <w:spacing w:val="-4"/>
        </w:rPr>
        <w:t xml:space="preserve"> </w:t>
      </w:r>
      <w:r w:rsidR="00C35E6A">
        <w:rPr>
          <w:rFonts w:eastAsia="Arial" w:cs="Arial"/>
          <w:color w:val="1A1B1E"/>
          <w:spacing w:val="-1"/>
        </w:rPr>
        <w:t>P</w:t>
      </w:r>
      <w:r w:rsidRPr="00155301">
        <w:rPr>
          <w:rFonts w:eastAsia="Arial" w:cs="Arial"/>
          <w:color w:val="1A1B1E"/>
          <w:spacing w:val="-1"/>
        </w:rPr>
        <w:t>r</w:t>
      </w:r>
      <w:r w:rsidRPr="00155301">
        <w:rPr>
          <w:rFonts w:eastAsia="Arial" w:cs="Arial"/>
          <w:color w:val="1A1B1E"/>
          <w:spacing w:val="-2"/>
        </w:rPr>
        <w:t>o</w:t>
      </w:r>
      <w:r w:rsidRPr="00155301">
        <w:rPr>
          <w:rFonts w:eastAsia="Arial" w:cs="Arial"/>
          <w:color w:val="1A1B1E"/>
          <w:spacing w:val="-1"/>
        </w:rPr>
        <w:t>je</w:t>
      </w:r>
      <w:r w:rsidRPr="00155301">
        <w:rPr>
          <w:rFonts w:eastAsia="Arial" w:cs="Arial"/>
          <w:color w:val="1A1B1E"/>
        </w:rPr>
        <w:t>c</w:t>
      </w:r>
      <w:r w:rsidRPr="00155301">
        <w:rPr>
          <w:rFonts w:eastAsia="Arial" w:cs="Arial"/>
          <w:color w:val="1A1B1E"/>
          <w:spacing w:val="-2"/>
        </w:rPr>
        <w:t>t</w:t>
      </w:r>
      <w:r w:rsidRPr="00155301">
        <w:rPr>
          <w:rFonts w:eastAsia="Arial" w:cs="Arial"/>
          <w:color w:val="1A1B1E"/>
        </w:rPr>
        <w:t>:</w:t>
      </w:r>
    </w:p>
    <w:p w:rsidR="006309C8" w:rsidRPr="00155301" w:rsidRDefault="00E27266" w:rsidP="00837B02">
      <w:pPr>
        <w:pStyle w:val="ListBullet"/>
        <w:spacing w:after="0" w:line="240" w:lineRule="auto"/>
      </w:pPr>
      <w:r>
        <w:t>f</w:t>
      </w:r>
      <w:r w:rsidR="006309C8" w:rsidRPr="00155301">
        <w:rPr>
          <w:spacing w:val="-2"/>
        </w:rPr>
        <w:t>u</w:t>
      </w:r>
      <w:r w:rsidR="006309C8" w:rsidRPr="00155301">
        <w:rPr>
          <w:spacing w:val="-1"/>
        </w:rPr>
        <w:t>n</w:t>
      </w:r>
      <w:r w:rsidR="006309C8" w:rsidRPr="00155301">
        <w:rPr>
          <w:spacing w:val="-2"/>
        </w:rPr>
        <w:t>d</w:t>
      </w:r>
      <w:r w:rsidR="006309C8" w:rsidRPr="00155301">
        <w:t>s</w:t>
      </w:r>
      <w:r w:rsidR="006309C8" w:rsidRPr="00155301">
        <w:rPr>
          <w:spacing w:val="-4"/>
        </w:rPr>
        <w:t xml:space="preserve"> </w:t>
      </w:r>
      <w:r w:rsidR="006309C8" w:rsidRPr="00155301">
        <w:t>f</w:t>
      </w:r>
      <w:r w:rsidR="006309C8" w:rsidRPr="00155301">
        <w:rPr>
          <w:spacing w:val="-1"/>
        </w:rPr>
        <w:t>ro</w:t>
      </w:r>
      <w:r w:rsidR="006309C8" w:rsidRPr="00155301">
        <w:t>m</w:t>
      </w:r>
      <w:r w:rsidR="006309C8" w:rsidRPr="00155301">
        <w:rPr>
          <w:spacing w:val="-4"/>
        </w:rPr>
        <w:t xml:space="preserve"> </w:t>
      </w:r>
      <w:r w:rsidR="006309C8" w:rsidRPr="00155301">
        <w:rPr>
          <w:spacing w:val="-3"/>
        </w:rPr>
        <w:t>o</w:t>
      </w:r>
      <w:r w:rsidR="006309C8" w:rsidRPr="00155301">
        <w:rPr>
          <w:spacing w:val="-1"/>
        </w:rPr>
        <w:t>the</w:t>
      </w:r>
      <w:r w:rsidR="006309C8" w:rsidRPr="00155301">
        <w:t>r</w:t>
      </w:r>
      <w:r w:rsidR="006309C8" w:rsidRPr="004E0415">
        <w:rPr>
          <w:spacing w:val="-4"/>
        </w:rPr>
        <w:t xml:space="preserve"> </w:t>
      </w:r>
      <w:r w:rsidR="00C35E6A">
        <w:rPr>
          <w:spacing w:val="-4"/>
        </w:rPr>
        <w:t>P</w:t>
      </w:r>
      <w:r w:rsidR="006309C8" w:rsidRPr="004E0415">
        <w:rPr>
          <w:spacing w:val="-1"/>
        </w:rPr>
        <w:t>r</w:t>
      </w:r>
      <w:r w:rsidR="006309C8" w:rsidRPr="004E0415">
        <w:rPr>
          <w:spacing w:val="-2"/>
        </w:rPr>
        <w:t>o</w:t>
      </w:r>
      <w:r w:rsidR="006309C8" w:rsidRPr="004E0415">
        <w:rPr>
          <w:spacing w:val="-1"/>
        </w:rPr>
        <w:t>je</w:t>
      </w:r>
      <w:r w:rsidR="006309C8" w:rsidRPr="004E0415">
        <w:t>cts</w:t>
      </w:r>
      <w:r w:rsidR="006309C8" w:rsidRPr="004E0415">
        <w:rPr>
          <w:spacing w:val="-4"/>
        </w:rPr>
        <w:t xml:space="preserve"> </w:t>
      </w:r>
      <w:r w:rsidR="006309C8" w:rsidRPr="007146EA">
        <w:rPr>
          <w:spacing w:val="-2"/>
        </w:rPr>
        <w:t>u</w:t>
      </w:r>
      <w:r w:rsidR="006309C8" w:rsidRPr="007146EA">
        <w:rPr>
          <w:spacing w:val="-1"/>
        </w:rPr>
        <w:t>n</w:t>
      </w:r>
      <w:r w:rsidR="006309C8" w:rsidRPr="007146EA">
        <w:rPr>
          <w:spacing w:val="-2"/>
        </w:rPr>
        <w:t>d</w:t>
      </w:r>
      <w:r w:rsidR="006309C8" w:rsidRPr="007146EA">
        <w:rPr>
          <w:spacing w:val="-1"/>
        </w:rPr>
        <w:t>e</w:t>
      </w:r>
      <w:r w:rsidR="006309C8" w:rsidRPr="007146EA">
        <w:t>r</w:t>
      </w:r>
      <w:r w:rsidR="006309C8" w:rsidRPr="007146EA">
        <w:rPr>
          <w:spacing w:val="-4"/>
        </w:rPr>
        <w:t xml:space="preserve"> the </w:t>
      </w:r>
      <w:r w:rsidR="006309C8" w:rsidRPr="007146EA">
        <w:rPr>
          <w:rFonts w:eastAsia="Arial" w:cs="Arial"/>
          <w:color w:val="1A1B1E"/>
        </w:rPr>
        <w:t>25</w:t>
      </w:r>
      <w:r w:rsidR="00FE75C7" w:rsidRPr="00FE75C7">
        <w:rPr>
          <w:rFonts w:eastAsia="Arial" w:cs="Arial"/>
          <w:color w:val="1A1B1E"/>
          <w:vertAlign w:val="superscript"/>
        </w:rPr>
        <w:t>th</w:t>
      </w:r>
      <w:r w:rsidR="00FE75C7">
        <w:rPr>
          <w:rFonts w:eastAsia="Arial" w:cs="Arial"/>
          <w:color w:val="1A1B1E"/>
        </w:rPr>
        <w:t xml:space="preserve"> </w:t>
      </w:r>
      <w:r w:rsidR="006309C8" w:rsidRPr="007146EA">
        <w:rPr>
          <w:rFonts w:eastAsia="Arial" w:cs="Arial"/>
          <w:color w:val="1A1B1E"/>
        </w:rPr>
        <w:t>Anniversary Landcare Grants 2014-15</w:t>
      </w:r>
      <w:r w:rsidR="006309C8" w:rsidRPr="007146EA">
        <w:rPr>
          <w:spacing w:val="-1"/>
        </w:rPr>
        <w:t xml:space="preserve"> o</w:t>
      </w:r>
      <w:r w:rsidR="006309C8" w:rsidRPr="007146EA">
        <w:t>r</w:t>
      </w:r>
      <w:r w:rsidR="006309C8" w:rsidRPr="00155301">
        <w:rPr>
          <w:spacing w:val="-4"/>
        </w:rPr>
        <w:t xml:space="preserve"> </w:t>
      </w:r>
      <w:r w:rsidR="006309C8" w:rsidRPr="00155301">
        <w:rPr>
          <w:spacing w:val="-2"/>
        </w:rPr>
        <w:t>a</w:t>
      </w:r>
      <w:r w:rsidR="006309C8" w:rsidRPr="00155301">
        <w:rPr>
          <w:spacing w:val="-6"/>
        </w:rPr>
        <w:t>n</w:t>
      </w:r>
      <w:r w:rsidR="006309C8" w:rsidRPr="00155301">
        <w:t xml:space="preserve">y </w:t>
      </w:r>
      <w:r w:rsidR="006309C8" w:rsidRPr="00155301">
        <w:rPr>
          <w:spacing w:val="-3"/>
        </w:rPr>
        <w:t>o</w:t>
      </w:r>
      <w:r w:rsidR="006309C8" w:rsidRPr="00155301">
        <w:rPr>
          <w:spacing w:val="-1"/>
        </w:rPr>
        <w:t>the</w:t>
      </w:r>
      <w:r w:rsidR="006309C8" w:rsidRPr="00155301">
        <w:t>r</w:t>
      </w:r>
      <w:r w:rsidR="006309C8" w:rsidRPr="00155301">
        <w:rPr>
          <w:spacing w:val="-4"/>
        </w:rPr>
        <w:t xml:space="preserve"> </w:t>
      </w:r>
      <w:r w:rsidR="006309C8" w:rsidRPr="00155301">
        <w:rPr>
          <w:spacing w:val="-2"/>
        </w:rPr>
        <w:t>Aus</w:t>
      </w:r>
      <w:r w:rsidR="006309C8" w:rsidRPr="00155301">
        <w:rPr>
          <w:spacing w:val="-1"/>
        </w:rPr>
        <w:t>tr</w:t>
      </w:r>
      <w:r w:rsidR="006309C8" w:rsidRPr="00155301">
        <w:rPr>
          <w:spacing w:val="-2"/>
        </w:rPr>
        <w:t>alia</w:t>
      </w:r>
      <w:r w:rsidR="006309C8" w:rsidRPr="00155301">
        <w:t>n</w:t>
      </w:r>
      <w:r w:rsidR="006309C8" w:rsidRPr="00155301">
        <w:rPr>
          <w:spacing w:val="-4"/>
        </w:rPr>
        <w:t xml:space="preserve"> </w:t>
      </w:r>
      <w:r w:rsidR="006309C8" w:rsidRPr="00155301">
        <w:rPr>
          <w:spacing w:val="1"/>
        </w:rPr>
        <w:t>G</w:t>
      </w:r>
      <w:r w:rsidR="006309C8" w:rsidRPr="00155301">
        <w:rPr>
          <w:spacing w:val="-4"/>
        </w:rPr>
        <w:t>o</w:t>
      </w:r>
      <w:r w:rsidR="006309C8" w:rsidRPr="00155301">
        <w:rPr>
          <w:spacing w:val="-5"/>
        </w:rPr>
        <w:t>v</w:t>
      </w:r>
      <w:r w:rsidR="006309C8" w:rsidRPr="00155301">
        <w:rPr>
          <w:spacing w:val="-1"/>
        </w:rPr>
        <w:t>e</w:t>
      </w:r>
      <w:r w:rsidR="006309C8" w:rsidRPr="00155301">
        <w:rPr>
          <w:spacing w:val="1"/>
        </w:rPr>
        <w:t>r</w:t>
      </w:r>
      <w:r w:rsidR="006309C8" w:rsidRPr="00155301">
        <w:rPr>
          <w:spacing w:val="-2"/>
        </w:rPr>
        <w:t>n</w:t>
      </w:r>
      <w:r w:rsidR="006309C8" w:rsidRPr="00155301">
        <w:rPr>
          <w:spacing w:val="-1"/>
        </w:rPr>
        <w:t>me</w:t>
      </w:r>
      <w:r w:rsidR="006309C8" w:rsidRPr="00155301">
        <w:rPr>
          <w:spacing w:val="-3"/>
        </w:rPr>
        <w:t>n</w:t>
      </w:r>
      <w:r w:rsidR="006309C8" w:rsidRPr="004E0415">
        <w:t>t</w:t>
      </w:r>
      <w:r w:rsidR="006309C8" w:rsidRPr="004E0415">
        <w:rPr>
          <w:spacing w:val="-4"/>
        </w:rPr>
        <w:t xml:space="preserve"> </w:t>
      </w:r>
      <w:proofErr w:type="spellStart"/>
      <w:r w:rsidR="006309C8" w:rsidRPr="004E0415">
        <w:rPr>
          <w:spacing w:val="-1"/>
        </w:rPr>
        <w:t>programme</w:t>
      </w:r>
      <w:r w:rsidR="006309C8" w:rsidRPr="004E0415">
        <w:rPr>
          <w:spacing w:val="-5"/>
        </w:rPr>
        <w:t>s</w:t>
      </w:r>
      <w:proofErr w:type="spellEnd"/>
      <w:r w:rsidR="00D6714C">
        <w:rPr>
          <w:spacing w:val="-5"/>
        </w:rPr>
        <w:t xml:space="preserve">, including funding obtained through regional NRM </w:t>
      </w:r>
      <w:proofErr w:type="spellStart"/>
      <w:r w:rsidR="00D6714C">
        <w:rPr>
          <w:spacing w:val="-5"/>
        </w:rPr>
        <w:t>organisations</w:t>
      </w:r>
      <w:proofErr w:type="spellEnd"/>
      <w:r w:rsidR="00D6714C">
        <w:rPr>
          <w:spacing w:val="-5"/>
        </w:rPr>
        <w:t xml:space="preserve"> as part of the </w:t>
      </w:r>
      <w:r w:rsidR="000401C7">
        <w:rPr>
          <w:spacing w:val="-5"/>
        </w:rPr>
        <w:t xml:space="preserve">funding provided to them by the </w:t>
      </w:r>
      <w:r w:rsidR="00D6714C">
        <w:rPr>
          <w:spacing w:val="-5"/>
        </w:rPr>
        <w:t>Australian Government</w:t>
      </w:r>
    </w:p>
    <w:p w:rsidR="0030037F" w:rsidRPr="00A3255E" w:rsidRDefault="00E27266" w:rsidP="00A3255E">
      <w:pPr>
        <w:pStyle w:val="ListBullet"/>
        <w:spacing w:after="0" w:line="240" w:lineRule="auto"/>
        <w:rPr>
          <w:spacing w:val="-6"/>
        </w:rPr>
      </w:pPr>
      <w:proofErr w:type="gramStart"/>
      <w:r>
        <w:t>f</w:t>
      </w:r>
      <w:r w:rsidR="006309C8" w:rsidRPr="000039DF">
        <w:t>unds</w:t>
      </w:r>
      <w:proofErr w:type="gramEnd"/>
      <w:r w:rsidR="006309C8" w:rsidRPr="00A3255E">
        <w:rPr>
          <w:spacing w:val="-6"/>
        </w:rPr>
        <w:t xml:space="preserve"> from any other grant </w:t>
      </w:r>
      <w:proofErr w:type="spellStart"/>
      <w:r w:rsidR="006309C8" w:rsidRPr="00A3255E">
        <w:rPr>
          <w:spacing w:val="-6"/>
        </w:rPr>
        <w:t>programmes</w:t>
      </w:r>
      <w:proofErr w:type="spellEnd"/>
      <w:r w:rsidR="006309C8" w:rsidRPr="00A3255E">
        <w:rPr>
          <w:spacing w:val="-6"/>
        </w:rPr>
        <w:t xml:space="preserve"> not secured at the time of applying.</w:t>
      </w:r>
    </w:p>
    <w:p w:rsidR="009209AC" w:rsidRDefault="009209AC" w:rsidP="0030037F">
      <w:pPr>
        <w:pStyle w:val="ListBullet"/>
        <w:numPr>
          <w:ilvl w:val="0"/>
          <w:numId w:val="0"/>
        </w:numPr>
        <w:spacing w:after="0" w:line="240" w:lineRule="auto"/>
        <w:ind w:left="360"/>
        <w:rPr>
          <w:spacing w:val="-6"/>
        </w:rPr>
      </w:pPr>
    </w:p>
    <w:p w:rsidR="00C95AFC" w:rsidRPr="00ED61EA" w:rsidRDefault="00C95AFC" w:rsidP="009209AC">
      <w:pPr>
        <w:pStyle w:val="Heading2"/>
        <w:spacing w:before="0" w:line="240" w:lineRule="auto"/>
        <w:rPr>
          <w:rFonts w:eastAsia="Arial"/>
          <w:caps w:val="0"/>
          <w:spacing w:val="-6"/>
          <w:sz w:val="36"/>
          <w:szCs w:val="36"/>
        </w:rPr>
      </w:pPr>
      <w:bookmarkStart w:id="80" w:name="_Toc398827718"/>
      <w:r w:rsidRPr="00ED61EA">
        <w:rPr>
          <w:rFonts w:eastAsia="Arial"/>
          <w:caps w:val="0"/>
          <w:sz w:val="36"/>
          <w:szCs w:val="36"/>
        </w:rPr>
        <w:t>2.</w:t>
      </w:r>
      <w:r w:rsidR="00B160EA">
        <w:rPr>
          <w:rFonts w:eastAsia="Arial"/>
          <w:caps w:val="0"/>
          <w:sz w:val="36"/>
          <w:szCs w:val="36"/>
        </w:rPr>
        <w:t>9</w:t>
      </w:r>
      <w:r w:rsidRPr="00ED61EA">
        <w:rPr>
          <w:rFonts w:eastAsia="Arial"/>
          <w:caps w:val="0"/>
          <w:sz w:val="36"/>
          <w:szCs w:val="36"/>
        </w:rPr>
        <w:t xml:space="preserve"> Appli</w:t>
      </w:r>
      <w:r w:rsidR="006946BB" w:rsidRPr="00ED61EA">
        <w:rPr>
          <w:rFonts w:eastAsia="Arial"/>
          <w:caps w:val="0"/>
          <w:spacing w:val="-6"/>
          <w:sz w:val="36"/>
          <w:szCs w:val="36"/>
        </w:rPr>
        <w:t>cation declarations</w:t>
      </w:r>
      <w:bookmarkEnd w:id="80"/>
    </w:p>
    <w:p w:rsidR="00C95AFC" w:rsidRDefault="006946BB" w:rsidP="00C95AFC">
      <w:pPr>
        <w:pStyle w:val="ListBullet"/>
        <w:numPr>
          <w:ilvl w:val="0"/>
          <w:numId w:val="0"/>
        </w:numPr>
        <w:spacing w:after="0" w:line="240" w:lineRule="auto"/>
        <w:rPr>
          <w:rFonts w:eastAsia="Swiss721BT-Light"/>
        </w:rPr>
      </w:pPr>
      <w:r w:rsidRPr="006946BB">
        <w:rPr>
          <w:rFonts w:eastAsia="Swiss721BT-Light"/>
          <w:spacing w:val="-6"/>
        </w:rPr>
        <w:t>Applicants will be required to</w:t>
      </w:r>
      <w:r w:rsidR="0058223F">
        <w:rPr>
          <w:rFonts w:eastAsia="Swiss721BT-Light"/>
          <w:spacing w:val="-6"/>
        </w:rPr>
        <w:t xml:space="preserve"> complete a</w:t>
      </w:r>
      <w:r w:rsidRPr="006946BB">
        <w:rPr>
          <w:rFonts w:eastAsia="Swiss721BT-Light"/>
          <w:spacing w:val="-6"/>
        </w:rPr>
        <w:t xml:space="preserve"> declaration </w:t>
      </w:r>
      <w:r w:rsidR="00C95AFC" w:rsidRPr="00C95AFC">
        <w:rPr>
          <w:rFonts w:eastAsia="Swiss721BT-Light"/>
        </w:rPr>
        <w:t xml:space="preserve">regarding their Application. </w:t>
      </w:r>
      <w:r w:rsidR="0058223F">
        <w:rPr>
          <w:rFonts w:eastAsia="Swiss721BT-Light"/>
        </w:rPr>
        <w:t xml:space="preserve">These </w:t>
      </w:r>
      <w:r w:rsidR="00C95AFC" w:rsidRPr="00C95AFC">
        <w:rPr>
          <w:rFonts w:eastAsia="Swiss721BT-Light"/>
        </w:rPr>
        <w:t xml:space="preserve">declarations </w:t>
      </w:r>
      <w:r w:rsidR="0058223F">
        <w:rPr>
          <w:rFonts w:eastAsia="Swiss721BT-Light"/>
        </w:rPr>
        <w:t>(</w:t>
      </w:r>
      <w:r w:rsidR="00C95AFC" w:rsidRPr="00C95AFC">
        <w:rPr>
          <w:rFonts w:eastAsia="Swiss721BT-Light"/>
        </w:rPr>
        <w:t>in eligible Applications</w:t>
      </w:r>
      <w:r w:rsidR="0058223F">
        <w:rPr>
          <w:rFonts w:eastAsia="Swiss721BT-Light"/>
        </w:rPr>
        <w:t>)</w:t>
      </w:r>
      <w:r w:rsidR="00C95AFC" w:rsidRPr="00C95AFC">
        <w:rPr>
          <w:rFonts w:eastAsia="Swiss721BT-Light"/>
        </w:rPr>
        <w:t xml:space="preserve"> </w:t>
      </w:r>
      <w:proofErr w:type="gramStart"/>
      <w:r w:rsidR="00C95AFC" w:rsidRPr="00C95AFC">
        <w:rPr>
          <w:rFonts w:eastAsia="Swiss721BT-Light"/>
        </w:rPr>
        <w:t>will be considered</w:t>
      </w:r>
      <w:proofErr w:type="gramEnd"/>
      <w:r w:rsidR="00C95AFC" w:rsidRPr="00C95AFC">
        <w:rPr>
          <w:rFonts w:eastAsia="Swiss721BT-Light"/>
        </w:rPr>
        <w:t xml:space="preserve"> in the assessment process. Application declarations</w:t>
      </w:r>
      <w:r w:rsidR="0058223F">
        <w:rPr>
          <w:rFonts w:eastAsia="Swiss721BT-Light"/>
        </w:rPr>
        <w:t xml:space="preserve"> that</w:t>
      </w:r>
      <w:r w:rsidR="00C95AFC" w:rsidRPr="00C95AFC">
        <w:rPr>
          <w:rFonts w:eastAsia="Swiss721BT-Light"/>
        </w:rPr>
        <w:t xml:space="preserve"> may</w:t>
      </w:r>
      <w:r w:rsidR="0058223F">
        <w:rPr>
          <w:rFonts w:eastAsia="Swiss721BT-Light"/>
        </w:rPr>
        <w:t xml:space="preserve"> be required</w:t>
      </w:r>
      <w:r w:rsidR="00C95AFC" w:rsidRPr="00C95AFC">
        <w:rPr>
          <w:rFonts w:eastAsia="Swiss721BT-Light"/>
        </w:rPr>
        <w:t xml:space="preserve"> include, but will not be limited to, declarations to the effect that:</w:t>
      </w:r>
    </w:p>
    <w:p w:rsidR="00D15FCE" w:rsidRDefault="00C95AFC">
      <w:pPr>
        <w:pStyle w:val="ListBullet"/>
        <w:numPr>
          <w:ilvl w:val="0"/>
          <w:numId w:val="9"/>
        </w:numPr>
        <w:spacing w:after="0" w:line="240" w:lineRule="auto"/>
        <w:rPr>
          <w:spacing w:val="-6"/>
        </w:rPr>
      </w:pPr>
      <w:r w:rsidRPr="00C95AFC">
        <w:rPr>
          <w:spacing w:val="-6"/>
        </w:rPr>
        <w:t xml:space="preserve">the Applicant has or is able to obtain the written consent of the property owner or property manager to implement the proposed Project activities </w:t>
      </w:r>
      <w:r w:rsidR="00886AAA">
        <w:rPr>
          <w:spacing w:val="-6"/>
        </w:rPr>
        <w:t>(</w:t>
      </w:r>
      <w:r w:rsidRPr="00C95AFC">
        <w:rPr>
          <w:spacing w:val="-6"/>
        </w:rPr>
        <w:t>where the Applicant does not own or have management responsibility for the proposed Project location(s) (including sites from which seeds or oth</w:t>
      </w:r>
      <w:r w:rsidR="001754CD">
        <w:rPr>
          <w:spacing w:val="-6"/>
        </w:rPr>
        <w:t>er materials will be collected)</w:t>
      </w:r>
    </w:p>
    <w:p w:rsidR="00D15FCE" w:rsidRDefault="00C95AFC">
      <w:pPr>
        <w:pStyle w:val="ListBullet"/>
        <w:numPr>
          <w:ilvl w:val="0"/>
          <w:numId w:val="9"/>
        </w:numPr>
        <w:spacing w:after="0" w:line="240" w:lineRule="auto"/>
        <w:rPr>
          <w:spacing w:val="-6"/>
        </w:rPr>
      </w:pPr>
      <w:r w:rsidRPr="00C95AFC">
        <w:rPr>
          <w:spacing w:val="-6"/>
        </w:rPr>
        <w:t xml:space="preserve">the </w:t>
      </w:r>
      <w:r w:rsidR="00886AAA">
        <w:rPr>
          <w:spacing w:val="-6"/>
        </w:rPr>
        <w:t xml:space="preserve">Applicant </w:t>
      </w:r>
      <w:r w:rsidRPr="00C95AFC">
        <w:rPr>
          <w:spacing w:val="-6"/>
        </w:rPr>
        <w:t xml:space="preserve"> has or </w:t>
      </w:r>
      <w:r w:rsidR="00886AAA">
        <w:rPr>
          <w:spacing w:val="-6"/>
        </w:rPr>
        <w:t xml:space="preserve">is able to obtain </w:t>
      </w:r>
      <w:r w:rsidRPr="00C95AFC">
        <w:rPr>
          <w:spacing w:val="-6"/>
        </w:rPr>
        <w:t>the necessary permits and/or support from the relevant traditional owners and/or</w:t>
      </w:r>
      <w:r w:rsidR="001754CD">
        <w:rPr>
          <w:spacing w:val="-6"/>
        </w:rPr>
        <w:t xml:space="preserve"> local Indigenous </w:t>
      </w:r>
      <w:proofErr w:type="spellStart"/>
      <w:r w:rsidR="001754CD">
        <w:rPr>
          <w:spacing w:val="-6"/>
        </w:rPr>
        <w:t>organisations</w:t>
      </w:r>
      <w:proofErr w:type="spellEnd"/>
      <w:r w:rsidR="00886AAA" w:rsidRPr="00886AAA">
        <w:rPr>
          <w:spacing w:val="-6"/>
        </w:rPr>
        <w:t xml:space="preserve"> </w:t>
      </w:r>
      <w:r w:rsidR="00886AAA" w:rsidRPr="00C95AFC">
        <w:rPr>
          <w:spacing w:val="-6"/>
        </w:rPr>
        <w:t>where proposed activities may directly or indirectly affect Indigenous sites or places of value</w:t>
      </w:r>
    </w:p>
    <w:p w:rsidR="00D15FCE" w:rsidRDefault="00C95AFC">
      <w:pPr>
        <w:pStyle w:val="ListBullet"/>
        <w:numPr>
          <w:ilvl w:val="0"/>
          <w:numId w:val="9"/>
        </w:numPr>
        <w:spacing w:after="0" w:line="240" w:lineRule="auto"/>
        <w:rPr>
          <w:spacing w:val="-6"/>
        </w:rPr>
      </w:pPr>
      <w:r w:rsidRPr="00C95AFC">
        <w:rPr>
          <w:spacing w:val="-6"/>
        </w:rPr>
        <w:t>the Applicant has or is able to access adequate funds and/or resources to support delivery of the Project (other than funds/resources requested in the Application) before th</w:t>
      </w:r>
      <w:r w:rsidR="001754CD">
        <w:rPr>
          <w:spacing w:val="-6"/>
        </w:rPr>
        <w:t>e proposed date of commencement</w:t>
      </w:r>
    </w:p>
    <w:p w:rsidR="00D15FCE" w:rsidRDefault="00C95AFC">
      <w:pPr>
        <w:pStyle w:val="ListBullet"/>
        <w:numPr>
          <w:ilvl w:val="0"/>
          <w:numId w:val="9"/>
        </w:numPr>
        <w:spacing w:after="0" w:line="240" w:lineRule="auto"/>
        <w:rPr>
          <w:spacing w:val="-6"/>
        </w:rPr>
      </w:pPr>
      <w:r w:rsidRPr="00C95AFC">
        <w:rPr>
          <w:spacing w:val="-6"/>
        </w:rPr>
        <w:t>the proposed Projec</w:t>
      </w:r>
      <w:r w:rsidR="001754CD">
        <w:rPr>
          <w:spacing w:val="-6"/>
        </w:rPr>
        <w:t>t</w:t>
      </w:r>
      <w:r w:rsidRPr="00C95AFC">
        <w:rPr>
          <w:spacing w:val="-6"/>
        </w:rPr>
        <w:t xml:space="preserve"> complies with all requirements set out in any applicable Commonwealth, state, territory, and local government laws, and that all necessary planning, approvals and/or permits are or can </w:t>
      </w:r>
      <w:r w:rsidRPr="00C95AFC">
        <w:rPr>
          <w:spacing w:val="-6"/>
        </w:rPr>
        <w:lastRenderedPageBreak/>
        <w:t xml:space="preserve">be in place prior to </w:t>
      </w:r>
      <w:r w:rsidR="001754CD">
        <w:rPr>
          <w:spacing w:val="-6"/>
        </w:rPr>
        <w:t>the commencement of the Project</w:t>
      </w:r>
    </w:p>
    <w:p w:rsidR="00D15FCE" w:rsidRDefault="00C95AFC">
      <w:pPr>
        <w:pStyle w:val="ListBullet"/>
        <w:numPr>
          <w:ilvl w:val="0"/>
          <w:numId w:val="9"/>
        </w:numPr>
        <w:spacing w:after="0" w:line="240" w:lineRule="auto"/>
        <w:rPr>
          <w:spacing w:val="-6"/>
        </w:rPr>
      </w:pPr>
      <w:r w:rsidRPr="00C95AFC">
        <w:rPr>
          <w:spacing w:val="-6"/>
        </w:rPr>
        <w:t>the Applicant, all of its officer holders, and every person involved in a Project on the Applicant’s behalf have not been convicted of a fraud-related offence in the last five years</w:t>
      </w:r>
    </w:p>
    <w:p w:rsidR="00013A8B" w:rsidRDefault="00013A8B" w:rsidP="00013A8B">
      <w:pPr>
        <w:pStyle w:val="ListBullet"/>
        <w:numPr>
          <w:ilvl w:val="0"/>
          <w:numId w:val="9"/>
        </w:numPr>
        <w:spacing w:after="0" w:line="240" w:lineRule="auto"/>
      </w:pPr>
      <w:proofErr w:type="gramStart"/>
      <w:r w:rsidRPr="0013536A">
        <w:t>no</w:t>
      </w:r>
      <w:proofErr w:type="gramEnd"/>
      <w:r w:rsidRPr="0013536A">
        <w:t xml:space="preserve"> funding has been received, in part or in full, for activities that are the subject of th</w:t>
      </w:r>
      <w:r w:rsidR="00C35E6A">
        <w:t>e</w:t>
      </w:r>
      <w:r w:rsidRPr="0013536A">
        <w:t xml:space="preserve"> </w:t>
      </w:r>
      <w:r w:rsidR="00C35E6A">
        <w:t>A</w:t>
      </w:r>
      <w:r w:rsidRPr="0013536A">
        <w:t>pplication from any other funding source except as identified in th</w:t>
      </w:r>
      <w:r w:rsidR="00C35E6A">
        <w:t>e</w:t>
      </w:r>
      <w:r w:rsidRPr="0013536A">
        <w:t xml:space="preserve"> </w:t>
      </w:r>
      <w:r w:rsidR="00C35E6A">
        <w:t>A</w:t>
      </w:r>
      <w:r w:rsidRPr="0013536A">
        <w:t>pplication. Applicants may</w:t>
      </w:r>
      <w:r>
        <w:t xml:space="preserve"> however, seek to build on activities undertaken with previous grant funding (i.e. to do a further stage of a project)</w:t>
      </w:r>
    </w:p>
    <w:p w:rsidR="00D15FCE" w:rsidRDefault="00C95AFC">
      <w:pPr>
        <w:pStyle w:val="ListBullet"/>
        <w:numPr>
          <w:ilvl w:val="0"/>
          <w:numId w:val="9"/>
        </w:numPr>
        <w:spacing w:after="0" w:line="240" w:lineRule="auto"/>
        <w:rPr>
          <w:spacing w:val="-6"/>
        </w:rPr>
      </w:pPr>
      <w:r w:rsidRPr="00C95AFC">
        <w:rPr>
          <w:spacing w:val="-6"/>
        </w:rPr>
        <w:t>written documentation supporting the declarations will be provided</w:t>
      </w:r>
      <w:r w:rsidR="001754CD">
        <w:rPr>
          <w:spacing w:val="-6"/>
        </w:rPr>
        <w:t xml:space="preserve"> to the Departments upon request</w:t>
      </w:r>
    </w:p>
    <w:p w:rsidR="00D15FCE" w:rsidRDefault="00C95AFC">
      <w:pPr>
        <w:pStyle w:val="ListBullet"/>
        <w:numPr>
          <w:ilvl w:val="0"/>
          <w:numId w:val="9"/>
        </w:numPr>
        <w:spacing w:after="0" w:line="240" w:lineRule="auto"/>
        <w:rPr>
          <w:spacing w:val="-6"/>
        </w:rPr>
      </w:pPr>
      <w:proofErr w:type="gramStart"/>
      <w:r w:rsidRPr="00C95AFC">
        <w:rPr>
          <w:spacing w:val="-6"/>
        </w:rPr>
        <w:t>that</w:t>
      </w:r>
      <w:proofErr w:type="gramEnd"/>
      <w:r w:rsidRPr="00C95AFC">
        <w:rPr>
          <w:spacing w:val="-6"/>
        </w:rPr>
        <w:t xml:space="preserve"> the information provided in the Application is complete and correct and no information is false or misleading, and that the Applicant understands that it is an offence under the </w:t>
      </w:r>
      <w:r w:rsidRPr="001754CD">
        <w:rPr>
          <w:i/>
          <w:spacing w:val="-6"/>
        </w:rPr>
        <w:t>Criminal Code Act 1995 (</w:t>
      </w:r>
      <w:proofErr w:type="spellStart"/>
      <w:r w:rsidRPr="001754CD">
        <w:rPr>
          <w:i/>
          <w:spacing w:val="-6"/>
        </w:rPr>
        <w:t>Cth</w:t>
      </w:r>
      <w:proofErr w:type="spellEnd"/>
      <w:r w:rsidRPr="001754CD">
        <w:rPr>
          <w:i/>
          <w:spacing w:val="-6"/>
        </w:rPr>
        <w:t xml:space="preserve">) </w:t>
      </w:r>
      <w:r w:rsidRPr="00C95AFC">
        <w:rPr>
          <w:spacing w:val="-6"/>
        </w:rPr>
        <w:t>to provide false or misleading information.</w:t>
      </w:r>
    </w:p>
    <w:p w:rsidR="00C95AFC" w:rsidRPr="000039DF" w:rsidRDefault="00C95AFC" w:rsidP="009209AC">
      <w:pPr>
        <w:pStyle w:val="ListBullet"/>
        <w:numPr>
          <w:ilvl w:val="0"/>
          <w:numId w:val="0"/>
        </w:numPr>
        <w:spacing w:after="0" w:line="240" w:lineRule="auto"/>
        <w:ind w:left="360"/>
        <w:rPr>
          <w:spacing w:val="-6"/>
        </w:rPr>
      </w:pPr>
    </w:p>
    <w:p w:rsidR="00C278C5" w:rsidRPr="00ED61EA" w:rsidRDefault="009209AC" w:rsidP="009209AC">
      <w:pPr>
        <w:pStyle w:val="Heading1"/>
        <w:spacing w:line="240" w:lineRule="auto"/>
        <w:jc w:val="left"/>
        <w:rPr>
          <w:sz w:val="40"/>
          <w:szCs w:val="40"/>
        </w:rPr>
      </w:pPr>
      <w:bookmarkStart w:id="81" w:name="_Toc389663242"/>
      <w:bookmarkStart w:id="82" w:name="_Toc389663598"/>
      <w:bookmarkStart w:id="83" w:name="_Toc398827719"/>
      <w:r w:rsidRPr="00ED61EA">
        <w:rPr>
          <w:sz w:val="40"/>
          <w:szCs w:val="40"/>
        </w:rPr>
        <w:t>P</w:t>
      </w:r>
      <w:r w:rsidR="00833BE0" w:rsidRPr="00ED61EA">
        <w:rPr>
          <w:sz w:val="40"/>
          <w:szCs w:val="40"/>
        </w:rPr>
        <w:t xml:space="preserve">art </w:t>
      </w:r>
      <w:r w:rsidR="00C47E35" w:rsidRPr="00ED61EA">
        <w:rPr>
          <w:sz w:val="40"/>
          <w:szCs w:val="40"/>
        </w:rPr>
        <w:t>3</w:t>
      </w:r>
      <w:r w:rsidR="00833BE0" w:rsidRPr="00ED61EA">
        <w:rPr>
          <w:sz w:val="40"/>
          <w:szCs w:val="40"/>
        </w:rPr>
        <w:t xml:space="preserve"> - </w:t>
      </w:r>
      <w:r w:rsidRPr="00ED61EA">
        <w:rPr>
          <w:sz w:val="40"/>
          <w:szCs w:val="40"/>
        </w:rPr>
        <w:t>I</w:t>
      </w:r>
      <w:r w:rsidR="00FE667B" w:rsidRPr="00ED61EA">
        <w:rPr>
          <w:sz w:val="40"/>
          <w:szCs w:val="40"/>
        </w:rPr>
        <w:t xml:space="preserve">nstructions for </w:t>
      </w:r>
      <w:r w:rsidRPr="00ED61EA">
        <w:rPr>
          <w:sz w:val="40"/>
          <w:szCs w:val="40"/>
        </w:rPr>
        <w:t>applying</w:t>
      </w:r>
      <w:bookmarkEnd w:id="81"/>
      <w:bookmarkEnd w:id="82"/>
      <w:bookmarkEnd w:id="83"/>
    </w:p>
    <w:p w:rsidR="00990BF1" w:rsidRDefault="007146EA" w:rsidP="009209AC">
      <w:pPr>
        <w:spacing w:after="0" w:line="240" w:lineRule="auto"/>
      </w:pPr>
      <w:r>
        <w:t xml:space="preserve">The </w:t>
      </w:r>
      <w:r w:rsidR="00470E16" w:rsidRPr="007146EA">
        <w:t>25</w:t>
      </w:r>
      <w:r w:rsidR="00470E16" w:rsidRPr="007146EA">
        <w:rPr>
          <w:vertAlign w:val="superscript"/>
        </w:rPr>
        <w:t>th</w:t>
      </w:r>
      <w:r w:rsidR="00470E16" w:rsidRPr="007146EA">
        <w:t xml:space="preserve"> Anniversary Landcare Grants</w:t>
      </w:r>
      <w:r w:rsidR="00C3731D" w:rsidRPr="007146EA">
        <w:t xml:space="preserve"> 2014-15</w:t>
      </w:r>
      <w:r w:rsidR="00990BF1" w:rsidRPr="000F27BE">
        <w:t xml:space="preserve"> </w:t>
      </w:r>
      <w:r w:rsidR="00990BF1">
        <w:t>is</w:t>
      </w:r>
      <w:r w:rsidR="00990BF1" w:rsidRPr="000F27BE">
        <w:t xml:space="preserve"> a competitive grants </w:t>
      </w:r>
      <w:proofErr w:type="spellStart"/>
      <w:r w:rsidR="00990BF1" w:rsidRPr="000F27BE">
        <w:t>programme</w:t>
      </w:r>
      <w:proofErr w:type="spellEnd"/>
      <w:r w:rsidR="00990BF1" w:rsidRPr="000F27BE">
        <w:rPr>
          <w:spacing w:val="-4"/>
        </w:rPr>
        <w:t xml:space="preserve"> </w:t>
      </w:r>
      <w:r w:rsidR="00990BF1">
        <w:rPr>
          <w:spacing w:val="-4"/>
        </w:rPr>
        <w:t>and</w:t>
      </w:r>
      <w:r w:rsidR="0030037F">
        <w:rPr>
          <w:spacing w:val="-4"/>
        </w:rPr>
        <w:t>,</w:t>
      </w:r>
      <w:r w:rsidR="00990BF1">
        <w:rPr>
          <w:spacing w:val="-4"/>
        </w:rPr>
        <w:t xml:space="preserve"> as such</w:t>
      </w:r>
      <w:r w:rsidR="0030037F">
        <w:rPr>
          <w:spacing w:val="-4"/>
        </w:rPr>
        <w:t>,</w:t>
      </w:r>
      <w:r w:rsidR="00990BF1">
        <w:rPr>
          <w:spacing w:val="-4"/>
        </w:rPr>
        <w:t xml:space="preserve"> </w:t>
      </w:r>
      <w:r w:rsidR="00990BF1" w:rsidRPr="000F27BE">
        <w:rPr>
          <w:spacing w:val="-2"/>
        </w:rPr>
        <w:t>al</w:t>
      </w:r>
      <w:r w:rsidR="00990BF1" w:rsidRPr="000F27BE">
        <w:t xml:space="preserve">l </w:t>
      </w:r>
      <w:r w:rsidR="0025659A">
        <w:t>A</w:t>
      </w:r>
      <w:r w:rsidR="00990BF1" w:rsidRPr="000F27BE">
        <w:rPr>
          <w:spacing w:val="-1"/>
        </w:rPr>
        <w:t>pp</w:t>
      </w:r>
      <w:r w:rsidR="00990BF1" w:rsidRPr="000F27BE">
        <w:rPr>
          <w:spacing w:val="-2"/>
        </w:rPr>
        <w:t>l</w:t>
      </w:r>
      <w:r w:rsidR="00990BF1" w:rsidRPr="000F27BE">
        <w:rPr>
          <w:spacing w:val="-1"/>
        </w:rPr>
        <w:t>i</w:t>
      </w:r>
      <w:r w:rsidR="00990BF1" w:rsidRPr="000F27BE">
        <w:rPr>
          <w:spacing w:val="2"/>
        </w:rPr>
        <w:t>c</w:t>
      </w:r>
      <w:r w:rsidR="00990BF1" w:rsidRPr="000F27BE">
        <w:rPr>
          <w:spacing w:val="-3"/>
        </w:rPr>
        <w:t>a</w:t>
      </w:r>
      <w:r w:rsidR="00990BF1" w:rsidRPr="000F27BE">
        <w:rPr>
          <w:spacing w:val="-1"/>
        </w:rPr>
        <w:t>tio</w:t>
      </w:r>
      <w:r w:rsidR="00990BF1" w:rsidRPr="000F27BE">
        <w:rPr>
          <w:spacing w:val="-2"/>
        </w:rPr>
        <w:t>n</w:t>
      </w:r>
      <w:r w:rsidR="00990BF1" w:rsidRPr="000F27BE">
        <w:t>s</w:t>
      </w:r>
      <w:r w:rsidR="00990BF1" w:rsidRPr="000F27BE">
        <w:rPr>
          <w:spacing w:val="-4"/>
        </w:rPr>
        <w:t xml:space="preserve"> </w:t>
      </w:r>
      <w:proofErr w:type="gramStart"/>
      <w:r w:rsidR="00990BF1" w:rsidRPr="000F27BE">
        <w:rPr>
          <w:spacing w:val="-1"/>
        </w:rPr>
        <w:t>w</w:t>
      </w:r>
      <w:r w:rsidR="00990BF1" w:rsidRPr="000F27BE">
        <w:rPr>
          <w:spacing w:val="-2"/>
        </w:rPr>
        <w:t>il</w:t>
      </w:r>
      <w:r w:rsidR="00990BF1" w:rsidRPr="000F27BE">
        <w:t>l</w:t>
      </w:r>
      <w:r w:rsidR="00990BF1">
        <w:rPr>
          <w:spacing w:val="-4"/>
        </w:rPr>
        <w:t xml:space="preserve"> </w:t>
      </w:r>
      <w:r w:rsidR="00990BF1">
        <w:rPr>
          <w:spacing w:val="-1"/>
        </w:rPr>
        <w:t>b</w:t>
      </w:r>
      <w:r w:rsidR="00990BF1">
        <w:t>e</w:t>
      </w:r>
      <w:r w:rsidR="00990BF1">
        <w:rPr>
          <w:spacing w:val="-4"/>
        </w:rPr>
        <w:t xml:space="preserve"> </w:t>
      </w:r>
      <w:r w:rsidR="00990BF1">
        <w:rPr>
          <w:spacing w:val="-2"/>
        </w:rPr>
        <w:t>a</w:t>
      </w:r>
      <w:r w:rsidR="00990BF1">
        <w:t>s</w:t>
      </w:r>
      <w:r w:rsidR="00990BF1">
        <w:rPr>
          <w:spacing w:val="-1"/>
        </w:rPr>
        <w:t>se</w:t>
      </w:r>
      <w:r w:rsidR="00990BF1">
        <w:t>s</w:t>
      </w:r>
      <w:r w:rsidR="00990BF1">
        <w:rPr>
          <w:spacing w:val="-1"/>
        </w:rPr>
        <w:t>se</w:t>
      </w:r>
      <w:r w:rsidR="00990BF1">
        <w:t>d</w:t>
      </w:r>
      <w:proofErr w:type="gramEnd"/>
      <w:r w:rsidR="00990BF1">
        <w:rPr>
          <w:spacing w:val="-4"/>
        </w:rPr>
        <w:t xml:space="preserve"> </w:t>
      </w:r>
      <w:r w:rsidR="00990BF1">
        <w:rPr>
          <w:spacing w:val="-1"/>
        </w:rPr>
        <w:t>o</w:t>
      </w:r>
      <w:r w:rsidR="00990BF1">
        <w:t>n</w:t>
      </w:r>
      <w:r w:rsidR="00990BF1">
        <w:rPr>
          <w:spacing w:val="-4"/>
        </w:rPr>
        <w:t xml:space="preserve"> </w:t>
      </w:r>
      <w:r w:rsidR="00990BF1">
        <w:rPr>
          <w:spacing w:val="-2"/>
        </w:rPr>
        <w:t>i</w:t>
      </w:r>
      <w:r w:rsidR="00990BF1">
        <w:rPr>
          <w:spacing w:val="-3"/>
        </w:rPr>
        <w:t>n</w:t>
      </w:r>
      <w:r w:rsidR="00990BF1">
        <w:rPr>
          <w:spacing w:val="-2"/>
        </w:rPr>
        <w:t>f</w:t>
      </w:r>
      <w:r w:rsidR="00990BF1">
        <w:rPr>
          <w:spacing w:val="-1"/>
        </w:rPr>
        <w:t>o</w:t>
      </w:r>
      <w:r w:rsidR="00990BF1">
        <w:rPr>
          <w:spacing w:val="1"/>
        </w:rPr>
        <w:t>r</w:t>
      </w:r>
      <w:r w:rsidR="00990BF1">
        <w:rPr>
          <w:spacing w:val="-2"/>
        </w:rPr>
        <w:t>m</w:t>
      </w:r>
      <w:r w:rsidR="00990BF1">
        <w:rPr>
          <w:spacing w:val="-3"/>
        </w:rPr>
        <w:t>a</w:t>
      </w:r>
      <w:r w:rsidR="00990BF1">
        <w:rPr>
          <w:spacing w:val="-1"/>
        </w:rPr>
        <w:t>tio</w:t>
      </w:r>
      <w:r w:rsidR="00990BF1">
        <w:t>n</w:t>
      </w:r>
      <w:r w:rsidR="00990BF1">
        <w:rPr>
          <w:spacing w:val="-4"/>
        </w:rPr>
        <w:t xml:space="preserve"> </w:t>
      </w:r>
      <w:r w:rsidR="00990BF1">
        <w:rPr>
          <w:spacing w:val="-1"/>
        </w:rPr>
        <w:t>pr</w:t>
      </w:r>
      <w:r w:rsidR="00990BF1">
        <w:rPr>
          <w:spacing w:val="-4"/>
        </w:rPr>
        <w:t>o</w:t>
      </w:r>
      <w:r w:rsidR="00990BF1">
        <w:rPr>
          <w:spacing w:val="-1"/>
        </w:rPr>
        <w:t>vi</w:t>
      </w:r>
      <w:r w:rsidR="00990BF1">
        <w:rPr>
          <w:spacing w:val="-2"/>
        </w:rPr>
        <w:t>d</w:t>
      </w:r>
      <w:r w:rsidR="00990BF1">
        <w:rPr>
          <w:spacing w:val="-1"/>
        </w:rPr>
        <w:t>e</w:t>
      </w:r>
      <w:r w:rsidR="00990BF1">
        <w:t>d</w:t>
      </w:r>
      <w:r w:rsidR="00990BF1">
        <w:rPr>
          <w:spacing w:val="-4"/>
        </w:rPr>
        <w:t xml:space="preserve"> </w:t>
      </w:r>
      <w:r w:rsidR="00990BF1">
        <w:rPr>
          <w:spacing w:val="-2"/>
        </w:rPr>
        <w:t>i</w:t>
      </w:r>
      <w:r w:rsidR="00990BF1">
        <w:t>n</w:t>
      </w:r>
      <w:r w:rsidR="00990BF1">
        <w:rPr>
          <w:spacing w:val="-4"/>
        </w:rPr>
        <w:t xml:space="preserve"> </w:t>
      </w:r>
      <w:r w:rsidR="00990BF1">
        <w:rPr>
          <w:spacing w:val="-1"/>
        </w:rPr>
        <w:t>th</w:t>
      </w:r>
      <w:r w:rsidR="00990BF1">
        <w:t>e</w:t>
      </w:r>
      <w:r w:rsidR="00990BF1">
        <w:rPr>
          <w:spacing w:val="-4"/>
        </w:rPr>
        <w:t xml:space="preserve"> </w:t>
      </w:r>
      <w:r w:rsidR="0025659A">
        <w:rPr>
          <w:spacing w:val="-4"/>
        </w:rPr>
        <w:t>A</w:t>
      </w:r>
      <w:r w:rsidR="00990BF1">
        <w:rPr>
          <w:spacing w:val="-1"/>
        </w:rPr>
        <w:t>pp</w:t>
      </w:r>
      <w:r w:rsidR="00990BF1">
        <w:rPr>
          <w:spacing w:val="-2"/>
        </w:rPr>
        <w:t>l</w:t>
      </w:r>
      <w:r w:rsidR="00990BF1">
        <w:rPr>
          <w:spacing w:val="-1"/>
        </w:rPr>
        <w:t>i</w:t>
      </w:r>
      <w:r w:rsidR="00990BF1">
        <w:rPr>
          <w:spacing w:val="2"/>
        </w:rPr>
        <w:t>c</w:t>
      </w:r>
      <w:r w:rsidR="00990BF1">
        <w:rPr>
          <w:spacing w:val="-3"/>
        </w:rPr>
        <w:t>a</w:t>
      </w:r>
      <w:r w:rsidR="00990BF1">
        <w:rPr>
          <w:spacing w:val="-1"/>
        </w:rPr>
        <w:t>tio</w:t>
      </w:r>
      <w:r w:rsidR="00990BF1">
        <w:t>n</w:t>
      </w:r>
      <w:r w:rsidR="00990BF1">
        <w:rPr>
          <w:spacing w:val="-4"/>
        </w:rPr>
        <w:t xml:space="preserve"> </w:t>
      </w:r>
      <w:r w:rsidR="00990BF1">
        <w:rPr>
          <w:spacing w:val="-2"/>
        </w:rPr>
        <w:t>f</w:t>
      </w:r>
      <w:r w:rsidR="00990BF1">
        <w:rPr>
          <w:spacing w:val="-1"/>
        </w:rPr>
        <w:t>o</w:t>
      </w:r>
      <w:r w:rsidR="00990BF1">
        <w:rPr>
          <w:spacing w:val="1"/>
        </w:rPr>
        <w:t>r</w:t>
      </w:r>
      <w:r w:rsidR="00990BF1">
        <w:rPr>
          <w:spacing w:val="-3"/>
        </w:rPr>
        <w:t>m only</w:t>
      </w:r>
      <w:r w:rsidR="00990BF1">
        <w:t>.</w:t>
      </w:r>
      <w:r w:rsidR="00D87E23">
        <w:t xml:space="preserve"> </w:t>
      </w:r>
      <w:r w:rsidR="00990BF1">
        <w:rPr>
          <w:spacing w:val="-2"/>
        </w:rPr>
        <w:t>I</w:t>
      </w:r>
      <w:r w:rsidR="00990BF1">
        <w:t>t</w:t>
      </w:r>
      <w:r w:rsidR="00990BF1">
        <w:rPr>
          <w:spacing w:val="-4"/>
        </w:rPr>
        <w:t xml:space="preserve"> i</w:t>
      </w:r>
      <w:r w:rsidR="00990BF1">
        <w:t>s</w:t>
      </w:r>
      <w:r w:rsidR="00990BF1">
        <w:rPr>
          <w:spacing w:val="-4"/>
        </w:rPr>
        <w:t xml:space="preserve"> </w:t>
      </w:r>
      <w:r w:rsidR="00990BF1">
        <w:rPr>
          <w:spacing w:val="-1"/>
        </w:rPr>
        <w:t>the</w:t>
      </w:r>
      <w:r w:rsidR="00990BF1">
        <w:rPr>
          <w:spacing w:val="-2"/>
        </w:rPr>
        <w:t>r</w:t>
      </w:r>
      <w:r w:rsidR="00990BF1">
        <w:rPr>
          <w:spacing w:val="-3"/>
        </w:rPr>
        <w:t>e</w:t>
      </w:r>
      <w:r w:rsidR="00990BF1">
        <w:rPr>
          <w:spacing w:val="-2"/>
        </w:rPr>
        <w:t>f</w:t>
      </w:r>
      <w:r w:rsidR="00990BF1">
        <w:rPr>
          <w:spacing w:val="-1"/>
        </w:rPr>
        <w:t>o</w:t>
      </w:r>
      <w:r w:rsidR="00990BF1">
        <w:rPr>
          <w:spacing w:val="-2"/>
        </w:rPr>
        <w:t>r</w:t>
      </w:r>
      <w:r w:rsidR="00990BF1">
        <w:t>e</w:t>
      </w:r>
      <w:r w:rsidR="00990BF1">
        <w:rPr>
          <w:spacing w:val="-4"/>
        </w:rPr>
        <w:t xml:space="preserve"> </w:t>
      </w:r>
      <w:r w:rsidR="00990BF1">
        <w:rPr>
          <w:spacing w:val="-2"/>
        </w:rPr>
        <w:t>im</w:t>
      </w:r>
      <w:r w:rsidR="00990BF1">
        <w:rPr>
          <w:spacing w:val="-1"/>
        </w:rPr>
        <w:t>po</w:t>
      </w:r>
      <w:r w:rsidR="00990BF1">
        <w:rPr>
          <w:spacing w:val="6"/>
        </w:rPr>
        <w:t>r</w:t>
      </w:r>
      <w:r w:rsidR="00990BF1">
        <w:t>t</w:t>
      </w:r>
      <w:r w:rsidR="00990BF1">
        <w:rPr>
          <w:spacing w:val="-2"/>
        </w:rPr>
        <w:t>a</w:t>
      </w:r>
      <w:r w:rsidR="00990BF1">
        <w:rPr>
          <w:spacing w:val="-3"/>
        </w:rPr>
        <w:t>n</w:t>
      </w:r>
      <w:r w:rsidR="00990BF1">
        <w:t>t</w:t>
      </w:r>
      <w:r w:rsidR="00990BF1">
        <w:rPr>
          <w:spacing w:val="-4"/>
        </w:rPr>
        <w:t xml:space="preserve"> </w:t>
      </w:r>
      <w:r w:rsidR="00990BF1">
        <w:rPr>
          <w:spacing w:val="-1"/>
        </w:rPr>
        <w:t>t</w:t>
      </w:r>
      <w:r w:rsidR="00990BF1">
        <w:rPr>
          <w:spacing w:val="-2"/>
        </w:rPr>
        <w:t>h</w:t>
      </w:r>
      <w:r w:rsidR="00990BF1">
        <w:rPr>
          <w:spacing w:val="-3"/>
        </w:rPr>
        <w:t>a</w:t>
      </w:r>
      <w:r w:rsidR="00990BF1">
        <w:t>t</w:t>
      </w:r>
      <w:r w:rsidR="00990BF1">
        <w:rPr>
          <w:spacing w:val="-4"/>
        </w:rPr>
        <w:t xml:space="preserve"> y</w:t>
      </w:r>
      <w:r w:rsidR="00990BF1">
        <w:rPr>
          <w:spacing w:val="-1"/>
        </w:rPr>
        <w:t>o</w:t>
      </w:r>
      <w:r w:rsidR="00990BF1">
        <w:rPr>
          <w:spacing w:val="-2"/>
        </w:rPr>
        <w:t>u</w:t>
      </w:r>
      <w:r w:rsidR="00990BF1">
        <w:t>r</w:t>
      </w:r>
      <w:r w:rsidR="00990BF1">
        <w:rPr>
          <w:spacing w:val="-4"/>
        </w:rPr>
        <w:t xml:space="preserve"> </w:t>
      </w:r>
      <w:r w:rsidR="0025659A">
        <w:rPr>
          <w:spacing w:val="-4"/>
        </w:rPr>
        <w:t>A</w:t>
      </w:r>
      <w:r w:rsidR="00990BF1">
        <w:rPr>
          <w:spacing w:val="-1"/>
        </w:rPr>
        <w:t>pp</w:t>
      </w:r>
      <w:r w:rsidR="00990BF1">
        <w:rPr>
          <w:spacing w:val="-2"/>
        </w:rPr>
        <w:t>l</w:t>
      </w:r>
      <w:r w:rsidR="00990BF1">
        <w:rPr>
          <w:spacing w:val="-1"/>
        </w:rPr>
        <w:t>i</w:t>
      </w:r>
      <w:r w:rsidR="00990BF1">
        <w:rPr>
          <w:spacing w:val="2"/>
        </w:rPr>
        <w:t>c</w:t>
      </w:r>
      <w:r w:rsidR="00990BF1">
        <w:rPr>
          <w:spacing w:val="-3"/>
        </w:rPr>
        <w:t>a</w:t>
      </w:r>
      <w:r w:rsidR="00990BF1">
        <w:rPr>
          <w:spacing w:val="-1"/>
        </w:rPr>
        <w:t>tio</w:t>
      </w:r>
      <w:r w:rsidR="00990BF1">
        <w:t>n</w:t>
      </w:r>
      <w:r w:rsidR="00833BE0">
        <w:t xml:space="preserve"> </w:t>
      </w:r>
      <w:proofErr w:type="gramStart"/>
      <w:r w:rsidR="00833BE0">
        <w:t>addresses</w:t>
      </w:r>
      <w:proofErr w:type="gramEnd"/>
      <w:r w:rsidR="00833BE0">
        <w:t xml:space="preserve"> the requirements outlined in these </w:t>
      </w:r>
      <w:r w:rsidR="0025659A">
        <w:t>G</w:t>
      </w:r>
      <w:r w:rsidR="00833BE0">
        <w:t>uidelines</w:t>
      </w:r>
      <w:r w:rsidR="00990BF1">
        <w:t>.</w:t>
      </w:r>
      <w:r w:rsidR="00990BF1">
        <w:rPr>
          <w:spacing w:val="-4"/>
        </w:rPr>
        <w:t xml:space="preserve"> </w:t>
      </w:r>
      <w:r w:rsidR="00A053E9">
        <w:rPr>
          <w:spacing w:val="-4"/>
        </w:rPr>
        <w:t>The Department</w:t>
      </w:r>
      <w:r w:rsidR="0025659A">
        <w:rPr>
          <w:spacing w:val="-4"/>
        </w:rPr>
        <w:t>s are</w:t>
      </w:r>
      <w:r w:rsidR="00A053E9">
        <w:rPr>
          <w:spacing w:val="-4"/>
        </w:rPr>
        <w:t xml:space="preserve"> not obliged to </w:t>
      </w:r>
      <w:r w:rsidR="00990BF1">
        <w:rPr>
          <w:spacing w:val="2"/>
        </w:rPr>
        <w:t>c</w:t>
      </w:r>
      <w:r w:rsidR="00990BF1">
        <w:rPr>
          <w:spacing w:val="-1"/>
        </w:rPr>
        <w:t>o</w:t>
      </w:r>
      <w:r w:rsidR="00990BF1">
        <w:rPr>
          <w:spacing w:val="-3"/>
        </w:rPr>
        <w:t>n</w:t>
      </w:r>
      <w:r w:rsidR="00990BF1">
        <w:t>t</w:t>
      </w:r>
      <w:r w:rsidR="00990BF1">
        <w:rPr>
          <w:spacing w:val="-2"/>
        </w:rPr>
        <w:t>a</w:t>
      </w:r>
      <w:r w:rsidR="00990BF1">
        <w:t>ct</w:t>
      </w:r>
      <w:r w:rsidR="00990BF1">
        <w:rPr>
          <w:spacing w:val="-4"/>
        </w:rPr>
        <w:t xml:space="preserve"> y</w:t>
      </w:r>
      <w:r w:rsidR="00990BF1">
        <w:rPr>
          <w:spacing w:val="-1"/>
        </w:rPr>
        <w:t>o</w:t>
      </w:r>
      <w:r w:rsidR="00990BF1">
        <w:t>u</w:t>
      </w:r>
      <w:r w:rsidR="00990BF1">
        <w:rPr>
          <w:spacing w:val="-4"/>
        </w:rPr>
        <w:t xml:space="preserve"> </w:t>
      </w:r>
      <w:r w:rsidR="00990BF1">
        <w:rPr>
          <w:spacing w:val="-2"/>
        </w:rPr>
        <w:t>f</w:t>
      </w:r>
      <w:r w:rsidR="00990BF1">
        <w:rPr>
          <w:spacing w:val="-1"/>
        </w:rPr>
        <w:t>o</w:t>
      </w:r>
      <w:r w:rsidR="00990BF1">
        <w:t>r</w:t>
      </w:r>
      <w:r w:rsidR="00990BF1">
        <w:rPr>
          <w:spacing w:val="-4"/>
        </w:rPr>
        <w:t xml:space="preserve"> </w:t>
      </w:r>
      <w:r w:rsidR="00990BF1">
        <w:rPr>
          <w:spacing w:val="-2"/>
        </w:rPr>
        <w:t>m</w:t>
      </w:r>
      <w:r w:rsidR="00990BF1">
        <w:rPr>
          <w:spacing w:val="-1"/>
        </w:rPr>
        <w:t>i</w:t>
      </w:r>
      <w:r w:rsidR="00990BF1">
        <w:t>s</w:t>
      </w:r>
      <w:r w:rsidR="00990BF1">
        <w:rPr>
          <w:spacing w:val="-2"/>
        </w:rPr>
        <w:t>si</w:t>
      </w:r>
      <w:r w:rsidR="00990BF1">
        <w:rPr>
          <w:spacing w:val="-1"/>
        </w:rPr>
        <w:t>n</w:t>
      </w:r>
      <w:r w:rsidR="00990BF1">
        <w:t xml:space="preserve">g </w:t>
      </w:r>
      <w:r w:rsidR="00990BF1">
        <w:rPr>
          <w:spacing w:val="-2"/>
        </w:rPr>
        <w:t>i</w:t>
      </w:r>
      <w:r w:rsidR="00990BF1">
        <w:rPr>
          <w:spacing w:val="-3"/>
        </w:rPr>
        <w:t>n</w:t>
      </w:r>
      <w:r w:rsidR="00990BF1">
        <w:rPr>
          <w:spacing w:val="-2"/>
        </w:rPr>
        <w:t>f</w:t>
      </w:r>
      <w:r w:rsidR="00990BF1">
        <w:rPr>
          <w:spacing w:val="-1"/>
        </w:rPr>
        <w:t>o</w:t>
      </w:r>
      <w:r w:rsidR="00990BF1">
        <w:rPr>
          <w:spacing w:val="1"/>
        </w:rPr>
        <w:t>r</w:t>
      </w:r>
      <w:r w:rsidR="00990BF1">
        <w:rPr>
          <w:spacing w:val="-2"/>
        </w:rPr>
        <w:t>m</w:t>
      </w:r>
      <w:r w:rsidR="00990BF1">
        <w:rPr>
          <w:spacing w:val="-3"/>
        </w:rPr>
        <w:t>a</w:t>
      </w:r>
      <w:r w:rsidR="00990BF1">
        <w:rPr>
          <w:spacing w:val="-1"/>
        </w:rPr>
        <w:t>tio</w:t>
      </w:r>
      <w:r w:rsidR="00990BF1">
        <w:t>n</w:t>
      </w:r>
      <w:r w:rsidR="0090435A">
        <w:t xml:space="preserve"> </w:t>
      </w:r>
      <w:r w:rsidR="00A053E9">
        <w:t xml:space="preserve">or </w:t>
      </w:r>
      <w:r w:rsidR="00990BF1">
        <w:rPr>
          <w:spacing w:val="-3"/>
        </w:rPr>
        <w:t>t</w:t>
      </w:r>
      <w:r w:rsidR="00990BF1">
        <w:t>o</w:t>
      </w:r>
      <w:r w:rsidR="00990BF1">
        <w:rPr>
          <w:spacing w:val="-4"/>
        </w:rPr>
        <w:t xml:space="preserve"> </w:t>
      </w:r>
      <w:r w:rsidR="00990BF1">
        <w:rPr>
          <w:spacing w:val="1"/>
        </w:rPr>
        <w:t>c</w:t>
      </w:r>
      <w:r w:rsidR="00990BF1">
        <w:rPr>
          <w:spacing w:val="-2"/>
        </w:rPr>
        <w:t>la</w:t>
      </w:r>
      <w:r w:rsidR="00990BF1">
        <w:rPr>
          <w:spacing w:val="1"/>
        </w:rPr>
        <w:t>r</w:t>
      </w:r>
      <w:r w:rsidR="00990BF1">
        <w:rPr>
          <w:spacing w:val="-1"/>
        </w:rPr>
        <w:t>i</w:t>
      </w:r>
      <w:r w:rsidR="00990BF1">
        <w:rPr>
          <w:spacing w:val="5"/>
        </w:rPr>
        <w:t>f</w:t>
      </w:r>
      <w:r w:rsidR="00990BF1">
        <w:t>y</w:t>
      </w:r>
      <w:r w:rsidR="00990BF1">
        <w:rPr>
          <w:spacing w:val="-4"/>
        </w:rPr>
        <w:t xml:space="preserve"> </w:t>
      </w:r>
      <w:r w:rsidR="00990BF1">
        <w:rPr>
          <w:spacing w:val="-2"/>
        </w:rPr>
        <w:t>un</w:t>
      </w:r>
      <w:r w:rsidR="00990BF1">
        <w:rPr>
          <w:spacing w:val="1"/>
        </w:rPr>
        <w:t>c</w:t>
      </w:r>
      <w:r w:rsidR="00990BF1">
        <w:rPr>
          <w:spacing w:val="-1"/>
        </w:rPr>
        <w:t>le</w:t>
      </w:r>
      <w:r w:rsidR="00990BF1">
        <w:rPr>
          <w:spacing w:val="-2"/>
        </w:rPr>
        <w:t>a</w:t>
      </w:r>
      <w:r w:rsidR="00990BF1">
        <w:t>r</w:t>
      </w:r>
      <w:r w:rsidR="00990BF1">
        <w:rPr>
          <w:spacing w:val="-4"/>
        </w:rPr>
        <w:t xml:space="preserve"> </w:t>
      </w:r>
      <w:r w:rsidR="00990BF1">
        <w:rPr>
          <w:spacing w:val="-2"/>
        </w:rPr>
        <w:t>d</w:t>
      </w:r>
      <w:r w:rsidR="00990BF1">
        <w:rPr>
          <w:spacing w:val="-3"/>
        </w:rPr>
        <w:t>e</w:t>
      </w:r>
      <w:r w:rsidR="00990BF1">
        <w:t>t</w:t>
      </w:r>
      <w:r w:rsidR="00990BF1">
        <w:rPr>
          <w:spacing w:val="-2"/>
        </w:rPr>
        <w:t>ails</w:t>
      </w:r>
      <w:r w:rsidR="00990BF1">
        <w:t>.</w:t>
      </w:r>
    </w:p>
    <w:p w:rsidR="00833BE0" w:rsidRDefault="00833BE0" w:rsidP="009209AC">
      <w:pPr>
        <w:spacing w:after="0" w:line="240" w:lineRule="auto"/>
      </w:pPr>
    </w:p>
    <w:p w:rsidR="00833BE0" w:rsidRPr="00ED61EA" w:rsidRDefault="00833BE0" w:rsidP="009209AC">
      <w:pPr>
        <w:pStyle w:val="Heading2"/>
        <w:spacing w:before="0" w:line="240" w:lineRule="auto"/>
        <w:rPr>
          <w:caps w:val="0"/>
          <w:sz w:val="36"/>
          <w:szCs w:val="36"/>
        </w:rPr>
      </w:pPr>
      <w:bookmarkStart w:id="84" w:name="_Toc398827720"/>
      <w:proofErr w:type="gramStart"/>
      <w:r w:rsidRPr="00ED61EA">
        <w:rPr>
          <w:caps w:val="0"/>
          <w:sz w:val="36"/>
          <w:szCs w:val="36"/>
        </w:rPr>
        <w:t>3.1  How</w:t>
      </w:r>
      <w:proofErr w:type="gramEnd"/>
      <w:r w:rsidRPr="00ED61EA">
        <w:rPr>
          <w:caps w:val="0"/>
          <w:sz w:val="36"/>
          <w:szCs w:val="36"/>
        </w:rPr>
        <w:t xml:space="preserve"> to apply</w:t>
      </w:r>
      <w:bookmarkEnd w:id="84"/>
    </w:p>
    <w:p w:rsidR="002334BF" w:rsidRDefault="006309C8">
      <w:pPr>
        <w:pStyle w:val="ListNumber"/>
        <w:numPr>
          <w:ilvl w:val="0"/>
          <w:numId w:val="11"/>
        </w:numPr>
        <w:spacing w:after="0" w:line="240" w:lineRule="auto"/>
      </w:pPr>
      <w:r w:rsidRPr="009209AC">
        <w:rPr>
          <w:b/>
        </w:rPr>
        <w:t>Read</w:t>
      </w:r>
      <w:r w:rsidRPr="00833BE0">
        <w:t xml:space="preserve"> these </w:t>
      </w:r>
      <w:r w:rsidR="00A3255E">
        <w:t>G</w:t>
      </w:r>
      <w:r w:rsidRPr="00833BE0">
        <w:t>uidelines c</w:t>
      </w:r>
      <w:r w:rsidR="00A3255E">
        <w:t>arefully before preparing your A</w:t>
      </w:r>
      <w:r w:rsidRPr="00833BE0">
        <w:t>pplication.</w:t>
      </w:r>
    </w:p>
    <w:p w:rsidR="00833BE0" w:rsidRPr="00833BE0" w:rsidRDefault="00BC0C34" w:rsidP="002334BF">
      <w:pPr>
        <w:pStyle w:val="ListNumber"/>
        <w:numPr>
          <w:ilvl w:val="0"/>
          <w:numId w:val="11"/>
        </w:numPr>
        <w:spacing w:after="0" w:line="240" w:lineRule="auto"/>
      </w:pPr>
      <w:r w:rsidRPr="002334BF">
        <w:rPr>
          <w:b/>
        </w:rPr>
        <w:t>Ensure</w:t>
      </w:r>
      <w:r w:rsidRPr="002147CC">
        <w:t xml:space="preserve"> </w:t>
      </w:r>
      <w:r>
        <w:t>y</w:t>
      </w:r>
      <w:r w:rsidRPr="002147CC">
        <w:t>ou</w:t>
      </w:r>
      <w:r>
        <w:t xml:space="preserve"> meet the </w:t>
      </w:r>
      <w:r w:rsidRPr="002147CC">
        <w:t>eligib</w:t>
      </w:r>
      <w:r w:rsidRPr="002334BF">
        <w:rPr>
          <w:spacing w:val="-2"/>
        </w:rPr>
        <w:t>ili</w:t>
      </w:r>
      <w:r w:rsidRPr="002334BF">
        <w:rPr>
          <w:spacing w:val="3"/>
        </w:rPr>
        <w:t>t</w:t>
      </w:r>
      <w:r>
        <w:t>y</w:t>
      </w:r>
      <w:r w:rsidRPr="002334BF">
        <w:rPr>
          <w:spacing w:val="-4"/>
        </w:rPr>
        <w:t xml:space="preserve"> </w:t>
      </w:r>
      <w:r>
        <w:t>c</w:t>
      </w:r>
      <w:r w:rsidRPr="002334BF">
        <w:rPr>
          <w:spacing w:val="1"/>
        </w:rPr>
        <w:t>r</w:t>
      </w:r>
      <w:r w:rsidRPr="002334BF">
        <w:rPr>
          <w:spacing w:val="-2"/>
        </w:rPr>
        <w:t>i</w:t>
      </w:r>
      <w:r>
        <w:t>te</w:t>
      </w:r>
      <w:r w:rsidRPr="002334BF">
        <w:rPr>
          <w:spacing w:val="1"/>
        </w:rPr>
        <w:t>r</w:t>
      </w:r>
      <w:r w:rsidRPr="002334BF">
        <w:rPr>
          <w:spacing w:val="-2"/>
        </w:rPr>
        <w:t>i</w:t>
      </w:r>
      <w:r>
        <w:t xml:space="preserve">a (see </w:t>
      </w:r>
      <w:r w:rsidRPr="002334BF">
        <w:t>Part 2</w:t>
      </w:r>
      <w:r>
        <w:t>).</w:t>
      </w:r>
    </w:p>
    <w:p w:rsidR="00BC0C34" w:rsidRDefault="00833BE0" w:rsidP="00833BE0">
      <w:pPr>
        <w:pStyle w:val="ListNumber"/>
        <w:spacing w:after="0" w:line="240" w:lineRule="auto"/>
        <w:ind w:left="357" w:hanging="357"/>
        <w:rPr>
          <w:b/>
        </w:rPr>
      </w:pPr>
      <w:r w:rsidRPr="00A51FCB">
        <w:rPr>
          <w:b/>
        </w:rPr>
        <w:t>Download</w:t>
      </w:r>
      <w:r w:rsidRPr="00A51FCB">
        <w:rPr>
          <w:b/>
          <w:spacing w:val="-4"/>
        </w:rPr>
        <w:t xml:space="preserve"> and complete </w:t>
      </w:r>
      <w:r w:rsidRPr="00A51FCB">
        <w:rPr>
          <w:spacing w:val="-4"/>
        </w:rPr>
        <w:t>the o</w:t>
      </w:r>
      <w:r w:rsidR="00A3255E" w:rsidRPr="00A51FCB">
        <w:rPr>
          <w:spacing w:val="-4"/>
        </w:rPr>
        <w:t>nline A</w:t>
      </w:r>
      <w:r w:rsidRPr="00A51FCB">
        <w:rPr>
          <w:spacing w:val="-4"/>
        </w:rPr>
        <w:t xml:space="preserve">pplication form available on the </w:t>
      </w:r>
      <w:r w:rsidRPr="00833BE0">
        <w:t xml:space="preserve">National </w:t>
      </w:r>
      <w:proofErr w:type="spellStart"/>
      <w:r w:rsidRPr="00833BE0">
        <w:t>Landcare</w:t>
      </w:r>
      <w:proofErr w:type="spellEnd"/>
      <w:r w:rsidRPr="00833BE0">
        <w:t xml:space="preserve"> </w:t>
      </w:r>
      <w:proofErr w:type="spellStart"/>
      <w:r w:rsidRPr="00833BE0">
        <w:t>Programme</w:t>
      </w:r>
      <w:proofErr w:type="spellEnd"/>
      <w:r w:rsidRPr="00833BE0">
        <w:t xml:space="preserve"> website </w:t>
      </w:r>
      <w:hyperlink r:id="rId24" w:history="1">
        <w:r w:rsidRPr="00833BE0">
          <w:rPr>
            <w:rStyle w:val="Hyperlink"/>
          </w:rPr>
          <w:t>www.nrm.gov.au</w:t>
        </w:r>
      </w:hyperlink>
      <w:r w:rsidRPr="00833BE0">
        <w:t>.</w:t>
      </w:r>
      <w:r>
        <w:t xml:space="preserve"> </w:t>
      </w:r>
      <w:r w:rsidR="00BC0C34" w:rsidRPr="00A51FCB">
        <w:rPr>
          <w:b/>
        </w:rPr>
        <w:t>Note:</w:t>
      </w:r>
    </w:p>
    <w:p w:rsidR="00BC0C34" w:rsidRPr="00A51FCB" w:rsidRDefault="00A3255E" w:rsidP="00A51FCB">
      <w:pPr>
        <w:pStyle w:val="ListBullet"/>
        <w:numPr>
          <w:ilvl w:val="0"/>
          <w:numId w:val="9"/>
        </w:numPr>
        <w:spacing w:after="0" w:line="240" w:lineRule="auto"/>
        <w:rPr>
          <w:spacing w:val="-6"/>
        </w:rPr>
      </w:pPr>
      <w:r w:rsidRPr="00A51FCB">
        <w:rPr>
          <w:spacing w:val="-6"/>
        </w:rPr>
        <w:t>All A</w:t>
      </w:r>
      <w:r w:rsidR="00BC0C34" w:rsidRPr="00A51FCB">
        <w:rPr>
          <w:spacing w:val="-6"/>
        </w:rPr>
        <w:t xml:space="preserve">pplications must </w:t>
      </w:r>
      <w:r w:rsidR="00A535FF" w:rsidRPr="00A51FCB">
        <w:rPr>
          <w:spacing w:val="-6"/>
        </w:rPr>
        <w:t>use</w:t>
      </w:r>
      <w:r w:rsidR="00BC0C34" w:rsidRPr="00A51FCB">
        <w:rPr>
          <w:spacing w:val="-6"/>
        </w:rPr>
        <w:t xml:space="preserve"> the 25</w:t>
      </w:r>
      <w:r w:rsidR="00A51FCB" w:rsidRPr="00A51FCB">
        <w:rPr>
          <w:spacing w:val="-6"/>
          <w:vertAlign w:val="superscript"/>
        </w:rPr>
        <w:t>th</w:t>
      </w:r>
      <w:r w:rsidR="00A51FCB">
        <w:rPr>
          <w:spacing w:val="-6"/>
        </w:rPr>
        <w:t xml:space="preserve"> </w:t>
      </w:r>
      <w:r w:rsidR="00BC0C34" w:rsidRPr="00A51FCB">
        <w:rPr>
          <w:spacing w:val="-6"/>
        </w:rPr>
        <w:t>Anniversary Landcare Grants 2014-15</w:t>
      </w:r>
      <w:r w:rsidRPr="00A51FCB">
        <w:rPr>
          <w:spacing w:val="-6"/>
        </w:rPr>
        <w:t xml:space="preserve"> A</w:t>
      </w:r>
      <w:r w:rsidR="00BC0C34" w:rsidRPr="00A51FCB">
        <w:rPr>
          <w:spacing w:val="-6"/>
        </w:rPr>
        <w:t xml:space="preserve">pplication form. </w:t>
      </w:r>
      <w:r w:rsidR="002D2E1D">
        <w:rPr>
          <w:spacing w:val="-6"/>
        </w:rPr>
        <w:t xml:space="preserve">Applications not in the correct form </w:t>
      </w:r>
      <w:proofErr w:type="gramStart"/>
      <w:r w:rsidR="002D2E1D">
        <w:rPr>
          <w:spacing w:val="-6"/>
        </w:rPr>
        <w:t>will not be considered</w:t>
      </w:r>
      <w:proofErr w:type="gramEnd"/>
      <w:r w:rsidR="002D2E1D">
        <w:rPr>
          <w:spacing w:val="-6"/>
        </w:rPr>
        <w:t>.</w:t>
      </w:r>
    </w:p>
    <w:p w:rsidR="00BC0C34" w:rsidRPr="00A51FCB" w:rsidRDefault="00A3255E" w:rsidP="00A51FCB">
      <w:pPr>
        <w:pStyle w:val="ListBullet"/>
        <w:numPr>
          <w:ilvl w:val="0"/>
          <w:numId w:val="9"/>
        </w:numPr>
        <w:spacing w:after="0" w:line="240" w:lineRule="auto"/>
        <w:rPr>
          <w:spacing w:val="-6"/>
        </w:rPr>
      </w:pPr>
      <w:r w:rsidRPr="00A51FCB">
        <w:rPr>
          <w:spacing w:val="-6"/>
        </w:rPr>
        <w:t>Electronic A</w:t>
      </w:r>
      <w:r w:rsidR="00D15376" w:rsidRPr="00A51FCB">
        <w:rPr>
          <w:spacing w:val="-6"/>
        </w:rPr>
        <w:t xml:space="preserve">pplications are preferred. </w:t>
      </w:r>
      <w:r w:rsidR="00BC0C34" w:rsidRPr="00A51FCB">
        <w:rPr>
          <w:spacing w:val="-6"/>
        </w:rPr>
        <w:t xml:space="preserve"> </w:t>
      </w:r>
    </w:p>
    <w:p w:rsidR="00D15376" w:rsidRDefault="00BC0C34" w:rsidP="00A51FCB">
      <w:pPr>
        <w:pStyle w:val="ListBullet"/>
        <w:numPr>
          <w:ilvl w:val="0"/>
          <w:numId w:val="9"/>
        </w:numPr>
        <w:spacing w:after="0" w:line="240" w:lineRule="auto"/>
        <w:rPr>
          <w:rFonts w:eastAsia="Arial" w:cs="Arial"/>
          <w:b/>
          <w:bCs/>
          <w:color w:val="1A1B1E"/>
          <w:spacing w:val="-1"/>
          <w:lang w:val="en-AU"/>
        </w:rPr>
      </w:pPr>
      <w:r w:rsidRPr="00A51FCB">
        <w:rPr>
          <w:spacing w:val="-6"/>
        </w:rPr>
        <w:t>If you</w:t>
      </w:r>
      <w:r>
        <w:t xml:space="preserve"> are unable to use the electronic </w:t>
      </w:r>
      <w:r w:rsidR="00A3255E">
        <w:t>A</w:t>
      </w:r>
      <w:r>
        <w:t xml:space="preserve">pplication form, contact us (see </w:t>
      </w:r>
      <w:r w:rsidR="002334BF">
        <w:t xml:space="preserve">section </w:t>
      </w:r>
      <w:r w:rsidR="007D73A6" w:rsidRPr="002334BF">
        <w:t>3.</w:t>
      </w:r>
      <w:r w:rsidR="00C35E6A">
        <w:t>5</w:t>
      </w:r>
      <w:r w:rsidR="00A3255E" w:rsidRPr="002334BF">
        <w:t>)</w:t>
      </w:r>
      <w:r w:rsidR="00A3255E">
        <w:t xml:space="preserve"> to obtain a hardcopy A</w:t>
      </w:r>
      <w:r>
        <w:t>pplication form.</w:t>
      </w:r>
      <w:r w:rsidR="003B301C">
        <w:t xml:space="preserve"> Ensure </w:t>
      </w:r>
      <w:r w:rsidR="003B301C" w:rsidRPr="00FE086A">
        <w:t xml:space="preserve">you allow enough time </w:t>
      </w:r>
      <w:r w:rsidR="003B301C">
        <w:t xml:space="preserve">to request, receive, complete and return the hardcopy </w:t>
      </w:r>
      <w:r w:rsidR="00A3255E">
        <w:t>A</w:t>
      </w:r>
      <w:r w:rsidR="003B301C">
        <w:t>pplication form</w:t>
      </w:r>
      <w:r w:rsidR="003B301C" w:rsidRPr="00FE086A">
        <w:t xml:space="preserve"> </w:t>
      </w:r>
      <w:r w:rsidR="003B301C">
        <w:t xml:space="preserve">so </w:t>
      </w:r>
      <w:proofErr w:type="gramStart"/>
      <w:r w:rsidR="003B301C">
        <w:t>it is received by the Department</w:t>
      </w:r>
      <w:r w:rsidR="00823AE8">
        <w:t xml:space="preserve"> of the Environment</w:t>
      </w:r>
      <w:r w:rsidR="003B301C">
        <w:t xml:space="preserve"> </w:t>
      </w:r>
      <w:r w:rsidR="003B301C" w:rsidRPr="00BC0C34">
        <w:rPr>
          <w:rFonts w:eastAsia="Arial" w:cs="Arial"/>
          <w:color w:val="1A1B1E"/>
          <w:spacing w:val="-1"/>
        </w:rPr>
        <w:t>by</w:t>
      </w:r>
      <w:r w:rsidR="003B301C">
        <w:rPr>
          <w:rFonts w:eastAsia="Arial" w:cs="Arial"/>
          <w:color w:val="1A1B1E"/>
          <w:spacing w:val="-1"/>
        </w:rPr>
        <w:t xml:space="preserve"> the closing date</w:t>
      </w:r>
      <w:r w:rsidR="00244FE6">
        <w:rPr>
          <w:rFonts w:eastAsia="Arial" w:cs="Arial"/>
          <w:color w:val="1A1B1E"/>
          <w:spacing w:val="-1"/>
        </w:rPr>
        <w:t xml:space="preserve"> and time</w:t>
      </w:r>
      <w:r w:rsidR="003B301C">
        <w:rPr>
          <w:rFonts w:eastAsia="Arial" w:cs="Arial"/>
          <w:color w:val="1A1B1E"/>
          <w:spacing w:val="-1"/>
        </w:rPr>
        <w:t xml:space="preserve"> (see</w:t>
      </w:r>
      <w:r w:rsidR="002334BF">
        <w:rPr>
          <w:rFonts w:eastAsia="Arial" w:cs="Arial"/>
          <w:color w:val="1A1B1E"/>
          <w:spacing w:val="-1"/>
        </w:rPr>
        <w:t xml:space="preserve"> section</w:t>
      </w:r>
      <w:r w:rsidR="003B301C">
        <w:rPr>
          <w:rFonts w:eastAsia="Arial" w:cs="Arial"/>
          <w:color w:val="1A1B1E"/>
          <w:spacing w:val="-1"/>
        </w:rPr>
        <w:t xml:space="preserve"> </w:t>
      </w:r>
      <w:r w:rsidR="003B301C" w:rsidRPr="002334BF">
        <w:rPr>
          <w:rFonts w:eastAsia="Arial" w:cs="Arial"/>
          <w:color w:val="1A1B1E"/>
          <w:spacing w:val="-1"/>
        </w:rPr>
        <w:t>3.2)</w:t>
      </w:r>
      <w:proofErr w:type="gramEnd"/>
      <w:r w:rsidR="003B301C">
        <w:rPr>
          <w:rFonts w:eastAsia="Arial" w:cs="Arial"/>
          <w:color w:val="1A1B1E"/>
          <w:spacing w:val="-1"/>
        </w:rPr>
        <w:t>.</w:t>
      </w:r>
      <w:r w:rsidR="00D15376">
        <w:rPr>
          <w:rFonts w:eastAsia="Arial" w:cs="Arial"/>
          <w:color w:val="1A1B1E"/>
          <w:spacing w:val="-1"/>
        </w:rPr>
        <w:t xml:space="preserve"> </w:t>
      </w:r>
      <w:r w:rsidR="00CA601B" w:rsidRPr="00A51FCB">
        <w:rPr>
          <w:rFonts w:eastAsia="Arial" w:cs="Arial"/>
          <w:color w:val="1A1B1E"/>
          <w:spacing w:val="-1"/>
        </w:rPr>
        <w:t>Send h</w:t>
      </w:r>
      <w:proofErr w:type="spellStart"/>
      <w:r w:rsidR="00A3255E" w:rsidRPr="00A51FCB">
        <w:rPr>
          <w:rFonts w:eastAsia="Arial" w:cs="Arial"/>
          <w:color w:val="1A1B1E"/>
          <w:spacing w:val="-1"/>
          <w:lang w:val="en-AU"/>
        </w:rPr>
        <w:t>ardcopy</w:t>
      </w:r>
      <w:proofErr w:type="spellEnd"/>
      <w:r w:rsidR="00A3255E" w:rsidRPr="00A51FCB">
        <w:rPr>
          <w:rFonts w:eastAsia="Arial" w:cs="Arial"/>
          <w:color w:val="1A1B1E"/>
          <w:spacing w:val="-1"/>
          <w:lang w:val="en-AU"/>
        </w:rPr>
        <w:t xml:space="preserve"> A</w:t>
      </w:r>
      <w:r w:rsidR="00D15376" w:rsidRPr="00A51FCB">
        <w:rPr>
          <w:rFonts w:eastAsia="Arial" w:cs="Arial"/>
          <w:color w:val="1A1B1E"/>
          <w:spacing w:val="-1"/>
          <w:lang w:val="en-AU"/>
        </w:rPr>
        <w:t>pplication</w:t>
      </w:r>
      <w:r w:rsidR="00CA601B" w:rsidRPr="00A51FCB">
        <w:rPr>
          <w:rFonts w:eastAsia="Arial" w:cs="Arial"/>
          <w:color w:val="1A1B1E"/>
          <w:spacing w:val="-1"/>
          <w:lang w:val="en-AU"/>
        </w:rPr>
        <w:t>s</w:t>
      </w:r>
      <w:r w:rsidR="00D15376" w:rsidRPr="00A51FCB">
        <w:rPr>
          <w:rFonts w:eastAsia="Arial" w:cs="Arial"/>
          <w:color w:val="1A1B1E"/>
          <w:spacing w:val="-1"/>
          <w:lang w:val="en-AU"/>
        </w:rPr>
        <w:t xml:space="preserve"> to:</w:t>
      </w:r>
      <w:r w:rsidR="00D15376" w:rsidRPr="00D15376">
        <w:rPr>
          <w:rFonts w:eastAsia="Arial" w:cs="Arial"/>
          <w:b/>
          <w:bCs/>
          <w:color w:val="1A1B1E"/>
          <w:spacing w:val="-1"/>
          <w:lang w:val="en-AU"/>
        </w:rPr>
        <w:tab/>
      </w:r>
    </w:p>
    <w:p w:rsidR="00CA601B" w:rsidRDefault="00CA601B" w:rsidP="00CA601B">
      <w:pPr>
        <w:pStyle w:val="ListBullet"/>
        <w:numPr>
          <w:ilvl w:val="0"/>
          <w:numId w:val="0"/>
        </w:numPr>
        <w:ind w:left="717"/>
        <w:rPr>
          <w:rFonts w:eastAsia="Arial" w:cs="Arial"/>
          <w:b/>
          <w:bCs/>
          <w:color w:val="1A1B1E"/>
          <w:spacing w:val="-1"/>
          <w:lang w:val="en-AU"/>
        </w:rPr>
      </w:pPr>
    </w:p>
    <w:tbl>
      <w:tblPr>
        <w:tblStyle w:val="TableGrid"/>
        <w:tblW w:w="0" w:type="auto"/>
        <w:tblInd w:w="817" w:type="dxa"/>
        <w:tblLook w:val="04A0"/>
      </w:tblPr>
      <w:tblGrid>
        <w:gridCol w:w="4394"/>
        <w:gridCol w:w="4395"/>
      </w:tblGrid>
      <w:tr w:rsidR="00CA601B" w:rsidRPr="00C31599" w:rsidTr="00CA601B">
        <w:tc>
          <w:tcPr>
            <w:tcW w:w="4394" w:type="dxa"/>
          </w:tcPr>
          <w:p w:rsidR="00CA601B" w:rsidRPr="00C31599" w:rsidRDefault="00CA601B" w:rsidP="00CA601B">
            <w:pPr>
              <w:pStyle w:val="ListBullet"/>
              <w:numPr>
                <w:ilvl w:val="0"/>
                <w:numId w:val="0"/>
              </w:numPr>
              <w:rPr>
                <w:rFonts w:eastAsia="Arial" w:cs="Arial"/>
                <w:b/>
                <w:color w:val="1A1B1E"/>
                <w:spacing w:val="-1"/>
                <w:sz w:val="20"/>
                <w:szCs w:val="20"/>
                <w:lang w:val="en-AU"/>
              </w:rPr>
            </w:pPr>
            <w:r w:rsidRPr="00C31599">
              <w:rPr>
                <w:rFonts w:eastAsia="Arial" w:cs="Arial"/>
                <w:b/>
                <w:color w:val="1A1B1E"/>
                <w:spacing w:val="-1"/>
                <w:sz w:val="20"/>
                <w:szCs w:val="20"/>
                <w:lang w:val="en-AU"/>
              </w:rPr>
              <w:t>Post:</w:t>
            </w:r>
          </w:p>
          <w:p w:rsidR="0030037F" w:rsidRDefault="00CA601B" w:rsidP="00CA601B">
            <w:pPr>
              <w:pStyle w:val="ListBullet"/>
              <w:numPr>
                <w:ilvl w:val="0"/>
                <w:numId w:val="0"/>
              </w:numPr>
              <w:rPr>
                <w:rFonts w:eastAsia="Arial" w:cs="Arial"/>
                <w:color w:val="1A1B1E"/>
                <w:spacing w:val="-1"/>
                <w:sz w:val="20"/>
                <w:szCs w:val="20"/>
                <w:lang w:val="en-AU"/>
              </w:rPr>
            </w:pPr>
            <w:r w:rsidRPr="00C31599">
              <w:rPr>
                <w:rFonts w:eastAsia="Arial" w:cs="Arial"/>
                <w:color w:val="1A1B1E"/>
                <w:spacing w:val="-1"/>
                <w:sz w:val="20"/>
                <w:szCs w:val="20"/>
                <w:lang w:val="en-AU"/>
              </w:rPr>
              <w:t>25</w:t>
            </w:r>
            <w:r w:rsidR="008744AB" w:rsidRPr="008744AB">
              <w:rPr>
                <w:rFonts w:eastAsia="Arial" w:cs="Arial"/>
                <w:color w:val="1A1B1E"/>
                <w:spacing w:val="-1"/>
                <w:sz w:val="20"/>
                <w:szCs w:val="20"/>
                <w:vertAlign w:val="superscript"/>
                <w:lang w:val="en-AU"/>
              </w:rPr>
              <w:t>th</w:t>
            </w:r>
            <w:r w:rsidR="008744AB">
              <w:rPr>
                <w:rFonts w:eastAsia="Arial" w:cs="Arial"/>
                <w:color w:val="1A1B1E"/>
                <w:spacing w:val="-1"/>
                <w:sz w:val="20"/>
                <w:szCs w:val="20"/>
                <w:lang w:val="en-AU"/>
              </w:rPr>
              <w:t xml:space="preserve"> </w:t>
            </w:r>
            <w:r w:rsidRPr="00C31599">
              <w:rPr>
                <w:rFonts w:eastAsia="Arial" w:cs="Arial"/>
                <w:color w:val="1A1B1E"/>
                <w:spacing w:val="-1"/>
                <w:sz w:val="20"/>
                <w:szCs w:val="20"/>
                <w:lang w:val="en-AU"/>
              </w:rPr>
              <w:t>Anniversary Landcare Grants 2014-15</w:t>
            </w:r>
          </w:p>
          <w:p w:rsidR="009B48AF" w:rsidRDefault="009B48AF" w:rsidP="00CA601B">
            <w:pPr>
              <w:pStyle w:val="ListBullet"/>
              <w:numPr>
                <w:ilvl w:val="0"/>
                <w:numId w:val="0"/>
              </w:numPr>
              <w:rPr>
                <w:rFonts w:eastAsia="Arial" w:cs="Arial"/>
                <w:color w:val="1A1B1E"/>
                <w:spacing w:val="-1"/>
                <w:sz w:val="20"/>
                <w:szCs w:val="20"/>
                <w:lang w:val="en-AU"/>
              </w:rPr>
            </w:pPr>
            <w:r>
              <w:rPr>
                <w:rFonts w:eastAsia="Arial" w:cs="Arial"/>
                <w:color w:val="1A1B1E"/>
                <w:spacing w:val="-1"/>
                <w:sz w:val="20"/>
                <w:szCs w:val="20"/>
                <w:lang w:val="en-AU"/>
              </w:rPr>
              <w:t>Biodiversity Conservation Division</w:t>
            </w:r>
          </w:p>
          <w:p w:rsidR="00CA601B" w:rsidRPr="00C31599" w:rsidRDefault="0030037F" w:rsidP="00CA601B">
            <w:pPr>
              <w:pStyle w:val="ListBullet"/>
              <w:numPr>
                <w:ilvl w:val="0"/>
                <w:numId w:val="0"/>
              </w:numPr>
              <w:rPr>
                <w:rFonts w:eastAsia="Arial" w:cs="Arial"/>
                <w:color w:val="1A1B1E"/>
                <w:spacing w:val="-1"/>
                <w:sz w:val="20"/>
                <w:szCs w:val="20"/>
                <w:lang w:val="en-AU"/>
              </w:rPr>
            </w:pPr>
            <w:r>
              <w:rPr>
                <w:rFonts w:eastAsia="Arial" w:cs="Arial"/>
                <w:color w:val="1A1B1E"/>
                <w:spacing w:val="-1"/>
                <w:sz w:val="20"/>
                <w:szCs w:val="20"/>
                <w:lang w:val="en-AU"/>
              </w:rPr>
              <w:t>Department of the Environment</w:t>
            </w:r>
            <w:r w:rsidR="00CA601B" w:rsidRPr="00C31599">
              <w:rPr>
                <w:rFonts w:eastAsia="Arial" w:cs="Arial"/>
                <w:color w:val="1A1B1E"/>
                <w:spacing w:val="-1"/>
                <w:sz w:val="20"/>
                <w:szCs w:val="20"/>
                <w:lang w:val="en-AU"/>
              </w:rPr>
              <w:br/>
              <w:t>GPO Box 787</w:t>
            </w:r>
            <w:r w:rsidR="00CA601B" w:rsidRPr="00C31599">
              <w:rPr>
                <w:rFonts w:eastAsia="Arial" w:cs="Arial"/>
                <w:color w:val="1A1B1E"/>
                <w:spacing w:val="-1"/>
                <w:sz w:val="20"/>
                <w:szCs w:val="20"/>
                <w:lang w:val="en-AU"/>
              </w:rPr>
              <w:br/>
              <w:t>CANBERRA  ACT  2601</w:t>
            </w:r>
          </w:p>
          <w:p w:rsidR="00CA601B" w:rsidRPr="00C31599" w:rsidRDefault="00CA601B" w:rsidP="00CA601B">
            <w:pPr>
              <w:pStyle w:val="ListBullet"/>
              <w:numPr>
                <w:ilvl w:val="0"/>
                <w:numId w:val="0"/>
              </w:numPr>
              <w:rPr>
                <w:rFonts w:eastAsia="Arial" w:cs="Arial"/>
                <w:b/>
                <w:bCs/>
                <w:color w:val="1A1B1E"/>
                <w:spacing w:val="-1"/>
                <w:sz w:val="20"/>
                <w:szCs w:val="20"/>
                <w:lang w:val="en-AU"/>
              </w:rPr>
            </w:pPr>
          </w:p>
        </w:tc>
        <w:tc>
          <w:tcPr>
            <w:tcW w:w="4395" w:type="dxa"/>
          </w:tcPr>
          <w:p w:rsidR="00CA601B" w:rsidRPr="00C31599" w:rsidRDefault="00CA601B" w:rsidP="00CA601B">
            <w:pPr>
              <w:pStyle w:val="ListBullet"/>
              <w:numPr>
                <w:ilvl w:val="0"/>
                <w:numId w:val="0"/>
              </w:numPr>
              <w:rPr>
                <w:rFonts w:eastAsia="Arial" w:cs="Arial"/>
                <w:b/>
                <w:bCs/>
                <w:color w:val="1A1B1E"/>
                <w:spacing w:val="-1"/>
                <w:sz w:val="20"/>
                <w:szCs w:val="20"/>
                <w:lang w:val="en-AU"/>
              </w:rPr>
            </w:pPr>
            <w:r w:rsidRPr="00C31599">
              <w:rPr>
                <w:rFonts w:eastAsia="Arial" w:cs="Arial"/>
                <w:b/>
                <w:color w:val="1A1B1E"/>
                <w:spacing w:val="-1"/>
                <w:sz w:val="20"/>
                <w:szCs w:val="20"/>
                <w:lang w:val="en-AU"/>
              </w:rPr>
              <w:t>Courier deliveries to:</w:t>
            </w:r>
          </w:p>
          <w:p w:rsidR="00CA601B" w:rsidRDefault="00CA601B" w:rsidP="00CA601B">
            <w:pPr>
              <w:pStyle w:val="ListBullet"/>
              <w:numPr>
                <w:ilvl w:val="0"/>
                <w:numId w:val="0"/>
              </w:numPr>
              <w:ind w:left="360" w:hanging="360"/>
              <w:rPr>
                <w:rFonts w:eastAsia="Arial" w:cs="Arial"/>
                <w:color w:val="1A1B1E"/>
                <w:spacing w:val="-1"/>
                <w:sz w:val="20"/>
                <w:szCs w:val="20"/>
                <w:lang w:val="en-AU"/>
              </w:rPr>
            </w:pPr>
            <w:r w:rsidRPr="00C31599">
              <w:rPr>
                <w:rFonts w:eastAsia="Arial" w:cs="Arial"/>
                <w:color w:val="1A1B1E"/>
                <w:spacing w:val="-1"/>
                <w:sz w:val="20"/>
                <w:szCs w:val="20"/>
                <w:lang w:val="en-AU"/>
              </w:rPr>
              <w:t>25</w:t>
            </w:r>
            <w:r w:rsidR="008744AB" w:rsidRPr="008744AB">
              <w:rPr>
                <w:rFonts w:eastAsia="Arial" w:cs="Arial"/>
                <w:color w:val="1A1B1E"/>
                <w:spacing w:val="-1"/>
                <w:sz w:val="20"/>
                <w:szCs w:val="20"/>
                <w:vertAlign w:val="superscript"/>
                <w:lang w:val="en-AU"/>
              </w:rPr>
              <w:t>th</w:t>
            </w:r>
            <w:r w:rsidR="008744AB">
              <w:rPr>
                <w:rFonts w:eastAsia="Arial" w:cs="Arial"/>
                <w:color w:val="1A1B1E"/>
                <w:spacing w:val="-1"/>
                <w:sz w:val="20"/>
                <w:szCs w:val="20"/>
                <w:lang w:val="en-AU"/>
              </w:rPr>
              <w:t xml:space="preserve"> </w:t>
            </w:r>
            <w:r w:rsidRPr="00C31599">
              <w:rPr>
                <w:rFonts w:eastAsia="Arial" w:cs="Arial"/>
                <w:color w:val="1A1B1E"/>
                <w:spacing w:val="-1"/>
                <w:sz w:val="20"/>
                <w:szCs w:val="20"/>
                <w:lang w:val="en-AU"/>
              </w:rPr>
              <w:t>Anniversary Landcare Grants 2014-15</w:t>
            </w:r>
          </w:p>
          <w:p w:rsidR="009B48AF" w:rsidRDefault="009B48AF" w:rsidP="00CA601B">
            <w:pPr>
              <w:pStyle w:val="ListBullet"/>
              <w:numPr>
                <w:ilvl w:val="0"/>
                <w:numId w:val="0"/>
              </w:numPr>
              <w:ind w:left="360" w:hanging="360"/>
              <w:rPr>
                <w:rFonts w:eastAsia="Arial" w:cs="Arial"/>
                <w:color w:val="1A1B1E"/>
                <w:spacing w:val="-1"/>
                <w:sz w:val="20"/>
                <w:szCs w:val="20"/>
                <w:lang w:val="en-AU"/>
              </w:rPr>
            </w:pPr>
            <w:r>
              <w:rPr>
                <w:rFonts w:eastAsia="Arial" w:cs="Arial"/>
                <w:color w:val="1A1B1E"/>
                <w:spacing w:val="-1"/>
                <w:sz w:val="20"/>
                <w:szCs w:val="20"/>
                <w:lang w:val="en-AU"/>
              </w:rPr>
              <w:t>Biodiversity Conservation Division</w:t>
            </w:r>
          </w:p>
          <w:p w:rsidR="0030037F" w:rsidRPr="00C31599" w:rsidRDefault="0030037F" w:rsidP="00CA601B">
            <w:pPr>
              <w:pStyle w:val="ListBullet"/>
              <w:numPr>
                <w:ilvl w:val="0"/>
                <w:numId w:val="0"/>
              </w:numPr>
              <w:ind w:left="360" w:hanging="360"/>
              <w:rPr>
                <w:rFonts w:eastAsia="Arial" w:cs="Arial"/>
                <w:color w:val="1A1B1E"/>
                <w:spacing w:val="-1"/>
                <w:sz w:val="20"/>
                <w:szCs w:val="20"/>
                <w:lang w:val="en-AU"/>
              </w:rPr>
            </w:pPr>
            <w:r>
              <w:rPr>
                <w:rFonts w:eastAsia="Arial" w:cs="Arial"/>
                <w:color w:val="1A1B1E"/>
                <w:spacing w:val="-1"/>
                <w:sz w:val="20"/>
                <w:szCs w:val="20"/>
                <w:lang w:val="en-AU"/>
              </w:rPr>
              <w:t>Department of the Environment</w:t>
            </w:r>
          </w:p>
          <w:p w:rsidR="00CA601B" w:rsidRPr="00C31599" w:rsidRDefault="00CA601B" w:rsidP="00CA601B">
            <w:pPr>
              <w:pStyle w:val="ListBullet"/>
              <w:numPr>
                <w:ilvl w:val="0"/>
                <w:numId w:val="0"/>
              </w:numPr>
              <w:ind w:left="360" w:hanging="360"/>
              <w:rPr>
                <w:rFonts w:eastAsia="Arial" w:cs="Arial"/>
                <w:color w:val="1A1B1E"/>
                <w:spacing w:val="-1"/>
                <w:sz w:val="20"/>
                <w:szCs w:val="20"/>
                <w:lang w:val="en-AU"/>
              </w:rPr>
            </w:pPr>
            <w:r w:rsidRPr="00C31599">
              <w:rPr>
                <w:rFonts w:eastAsia="Arial" w:cs="Arial"/>
                <w:color w:val="1A1B1E"/>
                <w:spacing w:val="-1"/>
                <w:sz w:val="20"/>
                <w:szCs w:val="20"/>
                <w:lang w:val="en-AU"/>
              </w:rPr>
              <w:t xml:space="preserve">John Gorton Building </w:t>
            </w:r>
          </w:p>
          <w:p w:rsidR="00CA601B" w:rsidRPr="00C31599" w:rsidRDefault="00CA601B" w:rsidP="00CA601B">
            <w:pPr>
              <w:pStyle w:val="ListBullet"/>
              <w:numPr>
                <w:ilvl w:val="0"/>
                <w:numId w:val="0"/>
              </w:numPr>
              <w:ind w:left="360" w:hanging="360"/>
              <w:rPr>
                <w:rFonts w:eastAsia="Arial" w:cs="Arial"/>
                <w:color w:val="1A1B1E"/>
                <w:spacing w:val="-1"/>
                <w:sz w:val="20"/>
                <w:szCs w:val="20"/>
                <w:lang w:val="en-AU"/>
              </w:rPr>
            </w:pPr>
            <w:r w:rsidRPr="00C31599">
              <w:rPr>
                <w:rFonts w:eastAsia="Arial" w:cs="Arial"/>
                <w:color w:val="1A1B1E"/>
                <w:spacing w:val="-1"/>
                <w:sz w:val="20"/>
                <w:szCs w:val="20"/>
                <w:lang w:val="en-AU"/>
              </w:rPr>
              <w:t>King Edward Terrace</w:t>
            </w:r>
          </w:p>
          <w:p w:rsidR="00CA601B" w:rsidRPr="00C31599" w:rsidRDefault="00CA601B" w:rsidP="00CA601B">
            <w:pPr>
              <w:pStyle w:val="ListBullet"/>
              <w:numPr>
                <w:ilvl w:val="0"/>
                <w:numId w:val="0"/>
              </w:numPr>
              <w:ind w:left="360" w:hanging="360"/>
              <w:rPr>
                <w:rFonts w:eastAsia="Arial" w:cs="Arial"/>
                <w:color w:val="1A1B1E"/>
                <w:spacing w:val="-1"/>
                <w:sz w:val="20"/>
                <w:szCs w:val="20"/>
                <w:lang w:val="en-AU"/>
              </w:rPr>
            </w:pPr>
            <w:r w:rsidRPr="00C31599">
              <w:rPr>
                <w:rFonts w:eastAsia="Arial" w:cs="Arial"/>
                <w:color w:val="1A1B1E"/>
                <w:spacing w:val="-1"/>
                <w:sz w:val="20"/>
                <w:szCs w:val="20"/>
                <w:lang w:val="en-AU"/>
              </w:rPr>
              <w:t>PARKES  ACT  2601</w:t>
            </w:r>
          </w:p>
        </w:tc>
      </w:tr>
    </w:tbl>
    <w:p w:rsidR="00CA601B" w:rsidRPr="00D15376" w:rsidRDefault="00CA601B" w:rsidP="00CA601B">
      <w:pPr>
        <w:pStyle w:val="ListBullet"/>
        <w:numPr>
          <w:ilvl w:val="0"/>
          <w:numId w:val="0"/>
        </w:numPr>
        <w:ind w:left="717"/>
        <w:rPr>
          <w:rFonts w:eastAsia="Arial" w:cs="Arial"/>
          <w:b/>
          <w:bCs/>
          <w:color w:val="1A1B1E"/>
          <w:spacing w:val="-1"/>
          <w:lang w:val="en-AU"/>
        </w:rPr>
      </w:pPr>
    </w:p>
    <w:p w:rsidR="003B301C" w:rsidRPr="00A51FCB" w:rsidRDefault="00BC0C34" w:rsidP="00A51FCB">
      <w:pPr>
        <w:pStyle w:val="ListBullet"/>
        <w:numPr>
          <w:ilvl w:val="0"/>
          <w:numId w:val="9"/>
        </w:numPr>
        <w:spacing w:after="0" w:line="240" w:lineRule="auto"/>
        <w:rPr>
          <w:spacing w:val="-6"/>
        </w:rPr>
      </w:pPr>
      <w:r w:rsidRPr="00A51FCB">
        <w:rPr>
          <w:spacing w:val="-6"/>
        </w:rPr>
        <w:t xml:space="preserve">Each downloaded electronic </w:t>
      </w:r>
      <w:r w:rsidR="00A3255E" w:rsidRPr="00A51FCB">
        <w:rPr>
          <w:spacing w:val="-6"/>
        </w:rPr>
        <w:t>A</w:t>
      </w:r>
      <w:r w:rsidRPr="00A51FCB">
        <w:rPr>
          <w:spacing w:val="-6"/>
        </w:rPr>
        <w:t>pplication form has a unique identifier</w:t>
      </w:r>
      <w:r w:rsidR="0030037F" w:rsidRPr="00A51FCB">
        <w:rPr>
          <w:spacing w:val="-6"/>
        </w:rPr>
        <w:t>,</w:t>
      </w:r>
      <w:r w:rsidRPr="00A51FCB">
        <w:rPr>
          <w:spacing w:val="-6"/>
        </w:rPr>
        <w:t xml:space="preserve"> as a means to exclude duplicate </w:t>
      </w:r>
      <w:r w:rsidR="00A3255E" w:rsidRPr="00A51FCB">
        <w:rPr>
          <w:spacing w:val="-6"/>
        </w:rPr>
        <w:t>A</w:t>
      </w:r>
      <w:r w:rsidRPr="00A51FCB">
        <w:rPr>
          <w:spacing w:val="-6"/>
        </w:rPr>
        <w:t>pplications</w:t>
      </w:r>
      <w:r w:rsidR="00A3255E" w:rsidRPr="00A51FCB">
        <w:rPr>
          <w:spacing w:val="-6"/>
        </w:rPr>
        <w:t xml:space="preserve">, and </w:t>
      </w:r>
      <w:proofErr w:type="gramStart"/>
      <w:r w:rsidR="00A3255E" w:rsidRPr="00A51FCB">
        <w:rPr>
          <w:spacing w:val="-6"/>
        </w:rPr>
        <w:t>may only be used</w:t>
      </w:r>
      <w:proofErr w:type="gramEnd"/>
      <w:r w:rsidR="00A3255E" w:rsidRPr="00A51FCB">
        <w:rPr>
          <w:spacing w:val="-6"/>
        </w:rPr>
        <w:t xml:space="preserve"> for one A</w:t>
      </w:r>
      <w:r w:rsidR="0030037F" w:rsidRPr="00A51FCB">
        <w:rPr>
          <w:spacing w:val="-6"/>
        </w:rPr>
        <w:t>pplication</w:t>
      </w:r>
      <w:r w:rsidRPr="00A51FCB">
        <w:rPr>
          <w:spacing w:val="-6"/>
        </w:rPr>
        <w:t xml:space="preserve">. Sponsors of multiple </w:t>
      </w:r>
      <w:r w:rsidR="00A3255E" w:rsidRPr="00A51FCB">
        <w:rPr>
          <w:spacing w:val="-6"/>
        </w:rPr>
        <w:t>community groups</w:t>
      </w:r>
      <w:r w:rsidRPr="00A51FCB">
        <w:rPr>
          <w:spacing w:val="-6"/>
        </w:rPr>
        <w:t xml:space="preserve"> will need to download and complete a </w:t>
      </w:r>
      <w:r w:rsidRPr="00A51FCB">
        <w:rPr>
          <w:b/>
          <w:spacing w:val="-6"/>
        </w:rPr>
        <w:t>separate</w:t>
      </w:r>
      <w:r w:rsidRPr="00A51FCB">
        <w:rPr>
          <w:spacing w:val="-6"/>
        </w:rPr>
        <w:t xml:space="preserve"> </w:t>
      </w:r>
      <w:r w:rsidR="00A3255E" w:rsidRPr="00A51FCB">
        <w:rPr>
          <w:spacing w:val="-6"/>
        </w:rPr>
        <w:t>A</w:t>
      </w:r>
      <w:r w:rsidRPr="00A51FCB">
        <w:rPr>
          <w:spacing w:val="-6"/>
        </w:rPr>
        <w:t>pplication form for each</w:t>
      </w:r>
      <w:r w:rsidR="00A3255E" w:rsidRPr="00A51FCB">
        <w:rPr>
          <w:spacing w:val="-6"/>
        </w:rPr>
        <w:t xml:space="preserve"> community group </w:t>
      </w:r>
      <w:r w:rsidRPr="00A51FCB">
        <w:rPr>
          <w:spacing w:val="-6"/>
        </w:rPr>
        <w:t xml:space="preserve">they wish to sponsor. </w:t>
      </w:r>
    </w:p>
    <w:p w:rsidR="00D15376" w:rsidRPr="005C119A" w:rsidRDefault="003B301C" w:rsidP="00A51FCB">
      <w:pPr>
        <w:pStyle w:val="ListBullet"/>
        <w:numPr>
          <w:ilvl w:val="0"/>
          <w:numId w:val="9"/>
        </w:numPr>
        <w:spacing w:after="0" w:line="240" w:lineRule="auto"/>
        <w:rPr>
          <w:lang w:val="en-AU"/>
        </w:rPr>
      </w:pPr>
      <w:r w:rsidRPr="00A51FCB">
        <w:rPr>
          <w:spacing w:val="-6"/>
        </w:rPr>
        <w:t xml:space="preserve">All relevant sections of the </w:t>
      </w:r>
      <w:r w:rsidR="00A3255E" w:rsidRPr="00A51FCB">
        <w:rPr>
          <w:spacing w:val="-6"/>
        </w:rPr>
        <w:t>A</w:t>
      </w:r>
      <w:r w:rsidRPr="00A51FCB">
        <w:rPr>
          <w:spacing w:val="-6"/>
        </w:rPr>
        <w:t xml:space="preserve">pplication form </w:t>
      </w:r>
      <w:proofErr w:type="gramStart"/>
      <w:r w:rsidRPr="00A51FCB">
        <w:rPr>
          <w:spacing w:val="-6"/>
        </w:rPr>
        <w:t>must be completed</w:t>
      </w:r>
      <w:proofErr w:type="gramEnd"/>
      <w:r w:rsidR="00A3255E" w:rsidRPr="00A51FCB">
        <w:rPr>
          <w:spacing w:val="-6"/>
        </w:rPr>
        <w:t xml:space="preserve"> and A</w:t>
      </w:r>
      <w:r w:rsidR="0030037F" w:rsidRPr="00A51FCB">
        <w:rPr>
          <w:spacing w:val="-6"/>
        </w:rPr>
        <w:t>pplications must be complete at the time of submission</w:t>
      </w:r>
      <w:r w:rsidRPr="00A51FCB">
        <w:rPr>
          <w:spacing w:val="-6"/>
        </w:rPr>
        <w:t xml:space="preserve">. Your </w:t>
      </w:r>
      <w:r w:rsidR="00A3255E" w:rsidRPr="00A51FCB">
        <w:rPr>
          <w:spacing w:val="-6"/>
        </w:rPr>
        <w:t>A</w:t>
      </w:r>
      <w:r w:rsidRPr="00A51FCB">
        <w:rPr>
          <w:spacing w:val="-6"/>
        </w:rPr>
        <w:t xml:space="preserve">pplication may not be able to </w:t>
      </w:r>
      <w:proofErr w:type="gramStart"/>
      <w:r w:rsidRPr="00A51FCB">
        <w:rPr>
          <w:spacing w:val="-6"/>
        </w:rPr>
        <w:t>be properly assessed</w:t>
      </w:r>
      <w:proofErr w:type="gramEnd"/>
      <w:r w:rsidRPr="00A51FCB">
        <w:rPr>
          <w:spacing w:val="-6"/>
        </w:rPr>
        <w:t xml:space="preserve"> if you fail to answer</w:t>
      </w:r>
      <w:r>
        <w:t xml:space="preserve"> all relevant </w:t>
      </w:r>
      <w:r w:rsidRPr="003B301C">
        <w:rPr>
          <w:spacing w:val="-2"/>
        </w:rPr>
        <w:t>qu</w:t>
      </w:r>
      <w:r>
        <w:t>e</w:t>
      </w:r>
      <w:r w:rsidRPr="003B301C">
        <w:rPr>
          <w:spacing w:val="-2"/>
        </w:rPr>
        <w:t>s</w:t>
      </w:r>
      <w:r>
        <w:t>tio</w:t>
      </w:r>
      <w:r w:rsidRPr="003B301C">
        <w:rPr>
          <w:spacing w:val="-2"/>
        </w:rPr>
        <w:t>n</w:t>
      </w:r>
      <w:r>
        <w:t xml:space="preserve">s in the </w:t>
      </w:r>
      <w:r w:rsidR="00A3255E">
        <w:t>A</w:t>
      </w:r>
      <w:r>
        <w:t>pplication form.</w:t>
      </w:r>
      <w:bookmarkStart w:id="85" w:name="_Toc394061663"/>
      <w:r w:rsidR="00D15376" w:rsidRPr="00D15376">
        <w:rPr>
          <w:rFonts w:cs="Swiss721BT-Medium"/>
        </w:rPr>
        <w:t xml:space="preserve"> </w:t>
      </w:r>
    </w:p>
    <w:p w:rsidR="005C119A" w:rsidRPr="00A51FCB" w:rsidRDefault="005C119A" w:rsidP="00A51FCB">
      <w:pPr>
        <w:pStyle w:val="ListBullet"/>
        <w:numPr>
          <w:ilvl w:val="0"/>
          <w:numId w:val="9"/>
        </w:numPr>
        <w:spacing w:after="0" w:line="240" w:lineRule="auto"/>
        <w:rPr>
          <w:spacing w:val="-6"/>
        </w:rPr>
      </w:pPr>
      <w:r w:rsidRPr="00A51FCB">
        <w:rPr>
          <w:spacing w:val="-6"/>
        </w:rPr>
        <w:t>The Department</w:t>
      </w:r>
      <w:r w:rsidR="00823AE8" w:rsidRPr="00A51FCB">
        <w:rPr>
          <w:spacing w:val="-6"/>
        </w:rPr>
        <w:t>s are</w:t>
      </w:r>
      <w:r w:rsidRPr="00A51FCB">
        <w:rPr>
          <w:spacing w:val="-6"/>
        </w:rPr>
        <w:t xml:space="preserve"> not required to consider any supporting or additional documentation. </w:t>
      </w:r>
    </w:p>
    <w:p w:rsidR="00D15376" w:rsidRDefault="00D15376" w:rsidP="00A51FCB">
      <w:pPr>
        <w:pStyle w:val="ListBullet"/>
        <w:numPr>
          <w:ilvl w:val="0"/>
          <w:numId w:val="9"/>
        </w:numPr>
        <w:spacing w:after="0" w:line="240" w:lineRule="auto"/>
        <w:rPr>
          <w:lang w:val="en-AU"/>
        </w:rPr>
      </w:pPr>
      <w:r w:rsidRPr="00A51FCB">
        <w:rPr>
          <w:b/>
          <w:spacing w:val="-6"/>
        </w:rPr>
        <w:t>D</w:t>
      </w:r>
      <w:r w:rsidRPr="00D15376">
        <w:rPr>
          <w:b/>
          <w:lang w:val="en-AU"/>
        </w:rPr>
        <w:t>o not</w:t>
      </w:r>
      <w:r w:rsidRPr="00D15376">
        <w:rPr>
          <w:lang w:val="en-AU"/>
        </w:rPr>
        <w:t xml:space="preserve"> send hard copies of </w:t>
      </w:r>
      <w:r w:rsidR="00A3255E">
        <w:rPr>
          <w:lang w:val="en-AU"/>
        </w:rPr>
        <w:t>A</w:t>
      </w:r>
      <w:r w:rsidRPr="00D15376">
        <w:rPr>
          <w:lang w:val="en-AU"/>
        </w:rPr>
        <w:t xml:space="preserve">pplications that </w:t>
      </w:r>
      <w:proofErr w:type="gramStart"/>
      <w:r w:rsidRPr="00D15376">
        <w:rPr>
          <w:lang w:val="en-AU"/>
        </w:rPr>
        <w:t>were submitted</w:t>
      </w:r>
      <w:proofErr w:type="gramEnd"/>
      <w:r w:rsidRPr="00D15376">
        <w:rPr>
          <w:lang w:val="en-AU"/>
        </w:rPr>
        <w:t xml:space="preserve"> electronically.</w:t>
      </w:r>
      <w:bookmarkEnd w:id="85"/>
    </w:p>
    <w:p w:rsidR="003B301C" w:rsidRDefault="003B301C" w:rsidP="003B301C">
      <w:pPr>
        <w:pStyle w:val="ListNumber"/>
        <w:spacing w:after="0" w:line="240" w:lineRule="auto"/>
        <w:ind w:left="357" w:hanging="357"/>
      </w:pPr>
      <w:r w:rsidRPr="003B301C">
        <w:rPr>
          <w:b/>
        </w:rPr>
        <w:t>Submit</w:t>
      </w:r>
      <w:r>
        <w:t xml:space="preserve"> your </w:t>
      </w:r>
      <w:r w:rsidR="00A3255E">
        <w:t>A</w:t>
      </w:r>
      <w:r>
        <w:t>pplication by the closing date</w:t>
      </w:r>
      <w:r w:rsidR="007A72BF">
        <w:t xml:space="preserve"> and time</w:t>
      </w:r>
      <w:r>
        <w:t xml:space="preserve"> (see</w:t>
      </w:r>
      <w:r w:rsidR="002334BF">
        <w:t xml:space="preserve"> section</w:t>
      </w:r>
      <w:r>
        <w:t xml:space="preserve"> </w:t>
      </w:r>
      <w:r w:rsidRPr="002334BF">
        <w:t>3.2)</w:t>
      </w:r>
      <w:r>
        <w:t>.</w:t>
      </w:r>
    </w:p>
    <w:p w:rsidR="003B301C" w:rsidRDefault="003B301C" w:rsidP="00A3255E">
      <w:pPr>
        <w:pStyle w:val="ListNumber"/>
        <w:spacing w:after="0" w:line="240" w:lineRule="auto"/>
        <w:ind w:left="357" w:hanging="357"/>
      </w:pPr>
      <w:r w:rsidRPr="003B301C">
        <w:rPr>
          <w:b/>
          <w:spacing w:val="-6"/>
        </w:rPr>
        <w:t>K</w:t>
      </w:r>
      <w:r w:rsidRPr="003B301C">
        <w:rPr>
          <w:b/>
          <w:spacing w:val="-1"/>
        </w:rPr>
        <w:t>ee</w:t>
      </w:r>
      <w:r w:rsidRPr="003B301C">
        <w:rPr>
          <w:b/>
        </w:rPr>
        <w:t>p</w:t>
      </w:r>
      <w:r>
        <w:t xml:space="preserve"> a</w:t>
      </w:r>
      <w:r w:rsidRPr="006309C8">
        <w:rPr>
          <w:spacing w:val="-4"/>
        </w:rPr>
        <w:t xml:space="preserve"> </w:t>
      </w:r>
      <w:r w:rsidRPr="006309C8">
        <w:rPr>
          <w:spacing w:val="2"/>
        </w:rPr>
        <w:t>c</w:t>
      </w:r>
      <w:r w:rsidRPr="006309C8">
        <w:rPr>
          <w:spacing w:val="-1"/>
        </w:rPr>
        <w:t>o</w:t>
      </w:r>
      <w:r w:rsidRPr="006309C8">
        <w:rPr>
          <w:spacing w:val="-5"/>
        </w:rPr>
        <w:t>p</w:t>
      </w:r>
      <w:r>
        <w:t>y</w:t>
      </w:r>
      <w:r w:rsidRPr="006309C8">
        <w:rPr>
          <w:spacing w:val="-4"/>
        </w:rPr>
        <w:t xml:space="preserve"> </w:t>
      </w:r>
      <w:r w:rsidRPr="006309C8">
        <w:rPr>
          <w:spacing w:val="-3"/>
        </w:rPr>
        <w:t>o</w:t>
      </w:r>
      <w:r>
        <w:t>f</w:t>
      </w:r>
      <w:r w:rsidRPr="006309C8">
        <w:rPr>
          <w:spacing w:val="-4"/>
        </w:rPr>
        <w:t xml:space="preserve"> y</w:t>
      </w:r>
      <w:r w:rsidRPr="006309C8">
        <w:rPr>
          <w:spacing w:val="-1"/>
        </w:rPr>
        <w:t>o</w:t>
      </w:r>
      <w:r w:rsidRPr="006309C8">
        <w:rPr>
          <w:spacing w:val="-2"/>
        </w:rPr>
        <w:t>u</w:t>
      </w:r>
      <w:r>
        <w:t>r</w:t>
      </w:r>
      <w:r w:rsidRPr="006309C8">
        <w:rPr>
          <w:spacing w:val="-4"/>
        </w:rPr>
        <w:t xml:space="preserve"> </w:t>
      </w:r>
      <w:r w:rsidR="00A3255E">
        <w:rPr>
          <w:spacing w:val="-4"/>
        </w:rPr>
        <w:t>A</w:t>
      </w:r>
      <w:r w:rsidRPr="006309C8">
        <w:rPr>
          <w:spacing w:val="-1"/>
        </w:rPr>
        <w:t>pp</w:t>
      </w:r>
      <w:r w:rsidRPr="006309C8">
        <w:rPr>
          <w:spacing w:val="-2"/>
        </w:rPr>
        <w:t>l</w:t>
      </w:r>
      <w:r w:rsidRPr="006309C8">
        <w:rPr>
          <w:spacing w:val="-1"/>
        </w:rPr>
        <w:t>i</w:t>
      </w:r>
      <w:r w:rsidRPr="006309C8">
        <w:rPr>
          <w:spacing w:val="2"/>
        </w:rPr>
        <w:t>c</w:t>
      </w:r>
      <w:r w:rsidRPr="006309C8">
        <w:rPr>
          <w:spacing w:val="-3"/>
        </w:rPr>
        <w:t>a</w:t>
      </w:r>
      <w:r w:rsidRPr="006309C8">
        <w:rPr>
          <w:spacing w:val="-1"/>
        </w:rPr>
        <w:t>tio</w:t>
      </w:r>
      <w:r>
        <w:t xml:space="preserve">n </w:t>
      </w:r>
      <w:r w:rsidRPr="006309C8">
        <w:rPr>
          <w:spacing w:val="-2"/>
        </w:rPr>
        <w:t>f</w:t>
      </w:r>
      <w:r w:rsidRPr="006309C8">
        <w:rPr>
          <w:spacing w:val="-1"/>
        </w:rPr>
        <w:t>o</w:t>
      </w:r>
      <w:r>
        <w:t>r</w:t>
      </w:r>
      <w:r w:rsidRPr="006309C8">
        <w:rPr>
          <w:spacing w:val="-4"/>
        </w:rPr>
        <w:t xml:space="preserve"> y</w:t>
      </w:r>
      <w:r w:rsidRPr="006309C8">
        <w:rPr>
          <w:spacing w:val="-1"/>
        </w:rPr>
        <w:t>o</w:t>
      </w:r>
      <w:r w:rsidRPr="006309C8">
        <w:rPr>
          <w:spacing w:val="-2"/>
        </w:rPr>
        <w:t>u</w:t>
      </w:r>
      <w:r>
        <w:t>r</w:t>
      </w:r>
      <w:r w:rsidRPr="006309C8">
        <w:rPr>
          <w:spacing w:val="-4"/>
        </w:rPr>
        <w:t xml:space="preserve"> </w:t>
      </w:r>
      <w:r w:rsidRPr="006309C8">
        <w:rPr>
          <w:spacing w:val="-2"/>
        </w:rPr>
        <w:t>r</w:t>
      </w:r>
      <w:r w:rsidRPr="006309C8">
        <w:rPr>
          <w:spacing w:val="-1"/>
        </w:rPr>
        <w:t>e</w:t>
      </w:r>
      <w:r w:rsidRPr="006309C8">
        <w:rPr>
          <w:spacing w:val="2"/>
        </w:rPr>
        <w:t>c</w:t>
      </w:r>
      <w:r w:rsidRPr="006309C8">
        <w:rPr>
          <w:spacing w:val="-1"/>
        </w:rPr>
        <w:t>or</w:t>
      </w:r>
      <w:r w:rsidRPr="006309C8">
        <w:rPr>
          <w:spacing w:val="-2"/>
        </w:rPr>
        <w:t>ds</w:t>
      </w:r>
      <w:r>
        <w:t>.</w:t>
      </w:r>
    </w:p>
    <w:p w:rsidR="00A3255E" w:rsidRPr="00833BE0" w:rsidRDefault="00A3255E" w:rsidP="00A3255E">
      <w:pPr>
        <w:pStyle w:val="ListNumber"/>
        <w:numPr>
          <w:ilvl w:val="0"/>
          <w:numId w:val="0"/>
        </w:numPr>
        <w:spacing w:after="0" w:line="240" w:lineRule="auto"/>
        <w:ind w:left="357"/>
      </w:pPr>
    </w:p>
    <w:p w:rsidR="00BC0C34" w:rsidRPr="00ED61EA" w:rsidRDefault="00BC0C34" w:rsidP="00A3255E">
      <w:pPr>
        <w:pStyle w:val="Heading2"/>
        <w:spacing w:before="0" w:line="240" w:lineRule="auto"/>
        <w:rPr>
          <w:caps w:val="0"/>
          <w:sz w:val="36"/>
          <w:szCs w:val="36"/>
        </w:rPr>
      </w:pPr>
      <w:bookmarkStart w:id="86" w:name="_Toc398827721"/>
      <w:proofErr w:type="gramStart"/>
      <w:r w:rsidRPr="00ED61EA">
        <w:rPr>
          <w:caps w:val="0"/>
          <w:sz w:val="36"/>
          <w:szCs w:val="36"/>
        </w:rPr>
        <w:t>3.2  Closing</w:t>
      </w:r>
      <w:proofErr w:type="gramEnd"/>
      <w:r w:rsidRPr="00ED61EA">
        <w:rPr>
          <w:caps w:val="0"/>
          <w:sz w:val="36"/>
          <w:szCs w:val="36"/>
        </w:rPr>
        <w:t xml:space="preserve"> date</w:t>
      </w:r>
      <w:r w:rsidR="00244FE6">
        <w:rPr>
          <w:caps w:val="0"/>
          <w:sz w:val="36"/>
          <w:szCs w:val="36"/>
        </w:rPr>
        <w:t xml:space="preserve"> and time</w:t>
      </w:r>
      <w:bookmarkEnd w:id="86"/>
    </w:p>
    <w:p w:rsidR="00BC0C34" w:rsidRPr="0013536A" w:rsidRDefault="006309C8" w:rsidP="00A3255E">
      <w:pPr>
        <w:pStyle w:val="ListBullet"/>
        <w:numPr>
          <w:ilvl w:val="0"/>
          <w:numId w:val="0"/>
        </w:numPr>
        <w:spacing w:after="0" w:line="240" w:lineRule="auto"/>
        <w:ind w:right="-20"/>
        <w:rPr>
          <w:rFonts w:eastAsia="Arial" w:cs="Arial"/>
          <w:color w:val="1A1B1E"/>
          <w:spacing w:val="-1"/>
        </w:rPr>
      </w:pPr>
      <w:r>
        <w:t>E</w:t>
      </w:r>
      <w:r w:rsidRPr="006309C8">
        <w:rPr>
          <w:rFonts w:eastAsia="Arial" w:cs="Arial"/>
          <w:color w:val="1A1B1E"/>
        </w:rPr>
        <w:t xml:space="preserve">lectronic </w:t>
      </w:r>
      <w:r w:rsidR="00A3255E">
        <w:rPr>
          <w:rFonts w:eastAsia="Arial" w:cs="Arial"/>
          <w:color w:val="1A1B1E"/>
        </w:rPr>
        <w:t>A</w:t>
      </w:r>
      <w:r w:rsidRPr="006309C8">
        <w:rPr>
          <w:rFonts w:eastAsia="Arial" w:cs="Arial"/>
          <w:color w:val="1A1B1E"/>
        </w:rPr>
        <w:t>pplication</w:t>
      </w:r>
      <w:r>
        <w:rPr>
          <w:rFonts w:eastAsia="Arial" w:cs="Arial"/>
          <w:color w:val="1A1B1E"/>
        </w:rPr>
        <w:t>s</w:t>
      </w:r>
      <w:r w:rsidRPr="006309C8">
        <w:rPr>
          <w:rFonts w:eastAsia="Arial" w:cs="Arial"/>
          <w:color w:val="1A1B1E"/>
          <w:spacing w:val="-4"/>
        </w:rPr>
        <w:t xml:space="preserve"> </w:t>
      </w:r>
      <w:proofErr w:type="gramStart"/>
      <w:r w:rsidRPr="006309C8">
        <w:rPr>
          <w:rFonts w:eastAsia="Arial" w:cs="Arial"/>
          <w:b/>
          <w:color w:val="1A1B1E"/>
          <w:spacing w:val="-1"/>
        </w:rPr>
        <w:t>m</w:t>
      </w:r>
      <w:r w:rsidRPr="006309C8">
        <w:rPr>
          <w:rFonts w:eastAsia="Arial" w:cs="Arial"/>
          <w:b/>
          <w:color w:val="1A1B1E"/>
        </w:rPr>
        <w:t>u</w:t>
      </w:r>
      <w:r w:rsidRPr="006309C8">
        <w:rPr>
          <w:rFonts w:eastAsia="Arial" w:cs="Arial"/>
          <w:b/>
          <w:color w:val="1A1B1E"/>
          <w:spacing w:val="-1"/>
        </w:rPr>
        <w:t>s</w:t>
      </w:r>
      <w:r w:rsidRPr="006309C8">
        <w:rPr>
          <w:rFonts w:eastAsia="Arial" w:cs="Arial"/>
          <w:b/>
          <w:color w:val="1A1B1E"/>
        </w:rPr>
        <w:t>t</w:t>
      </w:r>
      <w:r w:rsidR="00A053E9">
        <w:rPr>
          <w:rFonts w:eastAsia="Arial" w:cs="Arial"/>
          <w:color w:val="1A1B1E"/>
        </w:rPr>
        <w:t xml:space="preserve">, subject to </w:t>
      </w:r>
      <w:r w:rsidR="002334BF">
        <w:rPr>
          <w:rFonts w:eastAsia="Arial" w:cs="Arial"/>
          <w:color w:val="1A1B1E"/>
        </w:rPr>
        <w:t xml:space="preserve">section </w:t>
      </w:r>
      <w:r w:rsidR="00A053E9" w:rsidRPr="002334BF">
        <w:rPr>
          <w:rFonts w:eastAsia="Arial" w:cs="Arial"/>
          <w:color w:val="1A1B1E"/>
        </w:rPr>
        <w:t>3.</w:t>
      </w:r>
      <w:r w:rsidR="007D73A6" w:rsidRPr="002334BF">
        <w:rPr>
          <w:rFonts w:eastAsia="Arial" w:cs="Arial"/>
          <w:color w:val="1A1B1E"/>
        </w:rPr>
        <w:t>3</w:t>
      </w:r>
      <w:r w:rsidR="00A053E9">
        <w:rPr>
          <w:rFonts w:eastAsia="Arial" w:cs="Arial"/>
          <w:color w:val="1A1B1E"/>
        </w:rPr>
        <w:t>,</w:t>
      </w:r>
      <w:r w:rsidRPr="006309C8">
        <w:rPr>
          <w:rFonts w:eastAsia="Arial" w:cs="Arial"/>
          <w:color w:val="1A1B1E"/>
          <w:spacing w:val="38"/>
        </w:rPr>
        <w:t xml:space="preserve"> </w:t>
      </w:r>
      <w:r w:rsidRPr="006309C8">
        <w:rPr>
          <w:rFonts w:eastAsia="Arial" w:cs="Arial"/>
          <w:color w:val="1A1B1E"/>
          <w:spacing w:val="-1"/>
        </w:rPr>
        <w:t>b</w:t>
      </w:r>
      <w:r w:rsidRPr="006309C8">
        <w:rPr>
          <w:rFonts w:eastAsia="Arial" w:cs="Arial"/>
          <w:color w:val="1A1B1E"/>
        </w:rPr>
        <w:t>e</w:t>
      </w:r>
      <w:r w:rsidRPr="006309C8">
        <w:rPr>
          <w:rFonts w:eastAsia="Arial" w:cs="Arial"/>
          <w:color w:val="1A1B1E"/>
          <w:spacing w:val="-4"/>
        </w:rPr>
        <w:t xml:space="preserve"> received</w:t>
      </w:r>
      <w:proofErr w:type="gramEnd"/>
      <w:r w:rsidRPr="006309C8">
        <w:rPr>
          <w:rFonts w:eastAsia="Arial" w:cs="Arial"/>
          <w:color w:val="1A1B1E"/>
          <w:spacing w:val="-4"/>
        </w:rPr>
        <w:t xml:space="preserve"> </w:t>
      </w:r>
      <w:r w:rsidRPr="006309C8">
        <w:rPr>
          <w:rFonts w:eastAsia="Arial" w:cs="Arial"/>
          <w:color w:val="1A1B1E"/>
          <w:spacing w:val="-5"/>
        </w:rPr>
        <w:t>b</w:t>
      </w:r>
      <w:r w:rsidRPr="006309C8">
        <w:rPr>
          <w:rFonts w:eastAsia="Arial" w:cs="Arial"/>
          <w:color w:val="1A1B1E"/>
        </w:rPr>
        <w:t>y</w:t>
      </w:r>
      <w:r w:rsidR="00837260">
        <w:rPr>
          <w:rFonts w:eastAsia="Arial" w:cs="Arial"/>
          <w:color w:val="1A1B1E"/>
        </w:rPr>
        <w:t xml:space="preserve"> </w:t>
      </w:r>
      <w:r w:rsidR="00C80D5F" w:rsidRPr="00837260">
        <w:rPr>
          <w:rFonts w:eastAsia="Arial" w:cs="Arial"/>
          <w:b/>
          <w:color w:val="1A1B1E"/>
        </w:rPr>
        <w:t>2</w:t>
      </w:r>
      <w:r w:rsidR="0013536A" w:rsidRPr="00837260">
        <w:rPr>
          <w:rFonts w:eastAsia="Arial" w:cs="Arial"/>
          <w:b/>
          <w:color w:val="1A1B1E"/>
          <w:spacing w:val="-3"/>
        </w:rPr>
        <w:t>.</w:t>
      </w:r>
      <w:r w:rsidRPr="006309C8">
        <w:rPr>
          <w:rFonts w:eastAsia="Arial" w:cs="Arial"/>
          <w:b/>
          <w:color w:val="1A1B1E"/>
          <w:spacing w:val="1"/>
        </w:rPr>
        <w:t>00p</w:t>
      </w:r>
      <w:r w:rsidRPr="006309C8">
        <w:rPr>
          <w:rFonts w:eastAsia="Arial" w:cs="Arial"/>
          <w:b/>
          <w:color w:val="1A1B1E"/>
        </w:rPr>
        <w:t>m</w:t>
      </w:r>
      <w:r w:rsidRPr="006309C8">
        <w:rPr>
          <w:rFonts w:eastAsia="Arial" w:cs="Arial"/>
          <w:b/>
          <w:color w:val="1A1B1E"/>
          <w:spacing w:val="27"/>
        </w:rPr>
        <w:t xml:space="preserve"> </w:t>
      </w:r>
      <w:r w:rsidRPr="006309C8">
        <w:rPr>
          <w:rFonts w:eastAsia="Arial" w:cs="Arial"/>
          <w:b/>
          <w:color w:val="1A1B1E"/>
          <w:spacing w:val="-3"/>
        </w:rPr>
        <w:t>(</w:t>
      </w:r>
      <w:r w:rsidRPr="006309C8">
        <w:rPr>
          <w:rFonts w:eastAsia="Arial" w:cs="Arial"/>
          <w:b/>
          <w:color w:val="1A1B1E"/>
        </w:rPr>
        <w:t>AE</w:t>
      </w:r>
      <w:r w:rsidR="002D2E1D">
        <w:rPr>
          <w:rFonts w:eastAsia="Arial" w:cs="Arial"/>
          <w:b/>
          <w:color w:val="1A1B1E"/>
        </w:rPr>
        <w:t>D</w:t>
      </w:r>
      <w:r w:rsidRPr="006309C8">
        <w:rPr>
          <w:rFonts w:eastAsia="Arial" w:cs="Arial"/>
          <w:b/>
          <w:color w:val="1A1B1E"/>
          <w:spacing w:val="2"/>
        </w:rPr>
        <w:t>T</w:t>
      </w:r>
      <w:r w:rsidRPr="006309C8">
        <w:rPr>
          <w:rFonts w:eastAsia="Arial" w:cs="Arial"/>
          <w:b/>
          <w:color w:val="1A1B1E"/>
        </w:rPr>
        <w:t>)</w:t>
      </w:r>
      <w:r w:rsidRPr="006309C8">
        <w:rPr>
          <w:rFonts w:eastAsia="Arial" w:cs="Arial"/>
          <w:b/>
          <w:color w:val="1A1B1E"/>
          <w:spacing w:val="7"/>
        </w:rPr>
        <w:t xml:space="preserve"> </w:t>
      </w:r>
      <w:r w:rsidRPr="0013536A">
        <w:rPr>
          <w:rFonts w:eastAsia="Arial" w:cs="Arial"/>
          <w:b/>
          <w:color w:val="1A1B1E"/>
        </w:rPr>
        <w:t>on</w:t>
      </w:r>
      <w:r w:rsidRPr="0013536A">
        <w:rPr>
          <w:rFonts w:eastAsia="Arial" w:cs="Arial"/>
          <w:b/>
          <w:color w:val="1A1B1E"/>
          <w:spacing w:val="16"/>
        </w:rPr>
        <w:t xml:space="preserve"> </w:t>
      </w:r>
      <w:r w:rsidR="00C80D5F">
        <w:rPr>
          <w:rFonts w:eastAsia="Arial" w:cs="Arial"/>
          <w:b/>
          <w:color w:val="1A1B1E"/>
          <w:spacing w:val="16"/>
        </w:rPr>
        <w:t>Mon</w:t>
      </w:r>
      <w:r w:rsidRPr="0013536A">
        <w:rPr>
          <w:rFonts w:eastAsia="Arial" w:cs="Arial"/>
          <w:b/>
          <w:color w:val="1A1B1E"/>
          <w:spacing w:val="16"/>
        </w:rPr>
        <w:t>day</w:t>
      </w:r>
      <w:r w:rsidR="00A3255E" w:rsidRPr="0013536A">
        <w:rPr>
          <w:rFonts w:eastAsia="Arial" w:cs="Arial"/>
          <w:b/>
          <w:color w:val="1A1B1E"/>
          <w:spacing w:val="16"/>
        </w:rPr>
        <w:t>,</w:t>
      </w:r>
      <w:r w:rsidRPr="0013536A">
        <w:rPr>
          <w:rFonts w:eastAsia="Arial" w:cs="Arial"/>
          <w:b/>
          <w:color w:val="1A1B1E"/>
          <w:spacing w:val="16"/>
        </w:rPr>
        <w:t xml:space="preserve"> </w:t>
      </w:r>
      <w:r w:rsidR="00C80D5F">
        <w:rPr>
          <w:rFonts w:eastAsia="Arial" w:cs="Arial"/>
          <w:b/>
          <w:color w:val="1A1B1E"/>
          <w:spacing w:val="16"/>
        </w:rPr>
        <w:t>20</w:t>
      </w:r>
      <w:r w:rsidRPr="0013536A">
        <w:rPr>
          <w:rFonts w:eastAsia="Arial" w:cs="Arial"/>
          <w:b/>
          <w:color w:val="1A1B1E"/>
          <w:spacing w:val="16"/>
        </w:rPr>
        <w:t xml:space="preserve"> October 2014</w:t>
      </w:r>
      <w:r w:rsidRPr="0013536A">
        <w:rPr>
          <w:rFonts w:eastAsia="Arial" w:cs="Arial"/>
          <w:b/>
          <w:color w:val="1A1B1E"/>
          <w:spacing w:val="-5"/>
        </w:rPr>
        <w:t>.</w:t>
      </w:r>
      <w:r w:rsidR="005262DD" w:rsidRPr="0013536A">
        <w:rPr>
          <w:rFonts w:eastAsia="Arial" w:cs="Arial"/>
          <w:b/>
          <w:color w:val="1A1B1E"/>
          <w:spacing w:val="-5"/>
        </w:rPr>
        <w:t xml:space="preserve"> </w:t>
      </w:r>
    </w:p>
    <w:p w:rsidR="006309C8" w:rsidRDefault="006309C8" w:rsidP="00BC0C34">
      <w:pPr>
        <w:spacing w:after="0" w:line="240" w:lineRule="auto"/>
        <w:ind w:right="-20"/>
        <w:rPr>
          <w:spacing w:val="-1"/>
        </w:rPr>
      </w:pPr>
      <w:r w:rsidRPr="0013536A">
        <w:rPr>
          <w:rFonts w:eastAsia="Arial" w:cs="Arial"/>
          <w:color w:val="1A1B1E"/>
          <w:spacing w:val="-1"/>
        </w:rPr>
        <w:lastRenderedPageBreak/>
        <w:t xml:space="preserve">Hardcopy </w:t>
      </w:r>
      <w:r w:rsidR="00A3255E" w:rsidRPr="0013536A">
        <w:rPr>
          <w:rFonts w:eastAsia="Arial" w:cs="Arial"/>
          <w:color w:val="1A1B1E"/>
          <w:spacing w:val="-1"/>
        </w:rPr>
        <w:t>A</w:t>
      </w:r>
      <w:r w:rsidRPr="0013536A">
        <w:rPr>
          <w:rFonts w:eastAsia="Arial" w:cs="Arial"/>
          <w:color w:val="1A1B1E"/>
          <w:spacing w:val="-1"/>
        </w:rPr>
        <w:t xml:space="preserve">pplications </w:t>
      </w:r>
      <w:proofErr w:type="gramStart"/>
      <w:r w:rsidRPr="0013536A">
        <w:rPr>
          <w:rFonts w:eastAsia="Arial" w:cs="Arial"/>
          <w:b/>
          <w:color w:val="1A1B1E"/>
          <w:spacing w:val="-1"/>
        </w:rPr>
        <w:t>must</w:t>
      </w:r>
      <w:r w:rsidR="00A053E9" w:rsidRPr="0013536A">
        <w:rPr>
          <w:rFonts w:eastAsia="Arial" w:cs="Arial"/>
          <w:color w:val="1A1B1E"/>
        </w:rPr>
        <w:t>, subject to</w:t>
      </w:r>
      <w:r w:rsidR="002334BF" w:rsidRPr="0013536A">
        <w:rPr>
          <w:rFonts w:eastAsia="Arial" w:cs="Arial"/>
          <w:color w:val="1A1B1E"/>
        </w:rPr>
        <w:t xml:space="preserve"> section</w:t>
      </w:r>
      <w:r w:rsidR="00A053E9" w:rsidRPr="0013536A">
        <w:rPr>
          <w:rFonts w:eastAsia="Arial" w:cs="Arial"/>
          <w:color w:val="1A1B1E"/>
        </w:rPr>
        <w:t xml:space="preserve"> </w:t>
      </w:r>
      <w:r w:rsidR="00BC0C34" w:rsidRPr="0013536A">
        <w:rPr>
          <w:rFonts w:eastAsia="Arial" w:cs="Arial"/>
          <w:color w:val="1A1B1E"/>
        </w:rPr>
        <w:t>3</w:t>
      </w:r>
      <w:r w:rsidR="00A053E9" w:rsidRPr="0013536A">
        <w:rPr>
          <w:rFonts w:eastAsia="Arial" w:cs="Arial"/>
          <w:color w:val="1A1B1E"/>
        </w:rPr>
        <w:t>.</w:t>
      </w:r>
      <w:r w:rsidR="007D73A6" w:rsidRPr="0013536A">
        <w:rPr>
          <w:rFonts w:eastAsia="Arial" w:cs="Arial"/>
          <w:color w:val="1A1B1E"/>
        </w:rPr>
        <w:t>3</w:t>
      </w:r>
      <w:r w:rsidR="00A053E9" w:rsidRPr="0013536A">
        <w:rPr>
          <w:rFonts w:eastAsia="Arial" w:cs="Arial"/>
          <w:color w:val="1A1B1E"/>
        </w:rPr>
        <w:t>,</w:t>
      </w:r>
      <w:r w:rsidR="00A053E9" w:rsidRPr="0013536A">
        <w:rPr>
          <w:rFonts w:eastAsia="Arial" w:cs="Arial"/>
          <w:color w:val="1A1B1E"/>
          <w:spacing w:val="38"/>
        </w:rPr>
        <w:t xml:space="preserve"> </w:t>
      </w:r>
      <w:r w:rsidRPr="0013536A">
        <w:rPr>
          <w:rFonts w:eastAsia="Arial" w:cs="Arial"/>
          <w:color w:val="1A1B1E"/>
          <w:spacing w:val="-1"/>
        </w:rPr>
        <w:t xml:space="preserve">be </w:t>
      </w:r>
      <w:r w:rsidRPr="00244FE6">
        <w:rPr>
          <w:rFonts w:eastAsia="Arial" w:cs="Arial"/>
          <w:color w:val="1A1B1E"/>
          <w:spacing w:val="-1"/>
        </w:rPr>
        <w:t>received</w:t>
      </w:r>
      <w:proofErr w:type="gramEnd"/>
      <w:r w:rsidR="00BC0C34" w:rsidRPr="0013536A">
        <w:rPr>
          <w:rFonts w:eastAsia="Arial" w:cs="Arial"/>
          <w:color w:val="1A1B1E"/>
          <w:spacing w:val="-1"/>
        </w:rPr>
        <w:t xml:space="preserve"> </w:t>
      </w:r>
      <w:r w:rsidR="00BC0C34" w:rsidRPr="0013536A">
        <w:rPr>
          <w:rFonts w:eastAsia="Arial" w:cs="Arial"/>
          <w:b/>
          <w:color w:val="1A1B1E"/>
          <w:spacing w:val="-1"/>
        </w:rPr>
        <w:t>on or before</w:t>
      </w:r>
      <w:r w:rsidRPr="0013536A">
        <w:rPr>
          <w:rFonts w:eastAsia="Arial" w:cs="Arial"/>
          <w:b/>
          <w:color w:val="1A1B1E"/>
          <w:spacing w:val="16"/>
        </w:rPr>
        <w:t xml:space="preserve"> </w:t>
      </w:r>
      <w:r w:rsidR="00A535FF" w:rsidRPr="0013536A">
        <w:rPr>
          <w:rFonts w:eastAsia="Arial" w:cs="Arial"/>
          <w:b/>
          <w:color w:val="1A1B1E"/>
          <w:spacing w:val="16"/>
        </w:rPr>
        <w:t xml:space="preserve">close of business on </w:t>
      </w:r>
      <w:r w:rsidR="00A535FF" w:rsidRPr="0013536A">
        <w:rPr>
          <w:rFonts w:eastAsia="Arial" w:cs="Arial"/>
          <w:b/>
          <w:color w:val="1A1B1E"/>
          <w:spacing w:val="16"/>
        </w:rPr>
        <w:br/>
      </w:r>
      <w:r w:rsidR="00C80D5F">
        <w:rPr>
          <w:rFonts w:eastAsia="Arial" w:cs="Arial"/>
          <w:b/>
          <w:color w:val="1A1B1E"/>
          <w:spacing w:val="16"/>
        </w:rPr>
        <w:t>Mon</w:t>
      </w:r>
      <w:r w:rsidRPr="0013536A">
        <w:rPr>
          <w:rFonts w:eastAsia="Arial" w:cs="Arial"/>
          <w:b/>
          <w:color w:val="1A1B1E"/>
          <w:spacing w:val="16"/>
        </w:rPr>
        <w:t>day</w:t>
      </w:r>
      <w:r w:rsidR="00A3255E" w:rsidRPr="0013536A">
        <w:rPr>
          <w:rFonts w:eastAsia="Arial" w:cs="Arial"/>
          <w:b/>
          <w:color w:val="1A1B1E"/>
          <w:spacing w:val="16"/>
        </w:rPr>
        <w:t>,</w:t>
      </w:r>
      <w:r w:rsidRPr="0013536A">
        <w:rPr>
          <w:rFonts w:eastAsia="Arial" w:cs="Arial"/>
          <w:b/>
          <w:color w:val="1A1B1E"/>
          <w:spacing w:val="16"/>
        </w:rPr>
        <w:t xml:space="preserve"> </w:t>
      </w:r>
      <w:r w:rsidR="00C80D5F">
        <w:rPr>
          <w:rFonts w:eastAsia="Arial" w:cs="Arial"/>
          <w:b/>
          <w:color w:val="1A1B1E"/>
          <w:spacing w:val="16"/>
        </w:rPr>
        <w:t>20</w:t>
      </w:r>
      <w:r w:rsidRPr="0013536A">
        <w:rPr>
          <w:rFonts w:eastAsia="Arial" w:cs="Arial"/>
          <w:b/>
          <w:color w:val="1A1B1E"/>
          <w:spacing w:val="16"/>
        </w:rPr>
        <w:t xml:space="preserve"> October 2014</w:t>
      </w:r>
      <w:r w:rsidRPr="0013536A">
        <w:rPr>
          <w:rFonts w:eastAsia="Arial" w:cs="Arial"/>
          <w:b/>
          <w:color w:val="1A1B1E"/>
          <w:spacing w:val="-5"/>
        </w:rPr>
        <w:t>.</w:t>
      </w:r>
      <w:r w:rsidRPr="00BC0C34">
        <w:rPr>
          <w:spacing w:val="-1"/>
        </w:rPr>
        <w:t xml:space="preserve"> </w:t>
      </w:r>
    </w:p>
    <w:p w:rsidR="003B301C" w:rsidRPr="00BC0C34" w:rsidRDefault="003B301C" w:rsidP="00BC0C34">
      <w:pPr>
        <w:spacing w:after="0" w:line="240" w:lineRule="auto"/>
        <w:ind w:right="-20"/>
        <w:rPr>
          <w:rFonts w:eastAsia="Arial" w:cs="Arial"/>
        </w:rPr>
      </w:pPr>
    </w:p>
    <w:p w:rsidR="007D73A6" w:rsidRPr="00ED61EA" w:rsidRDefault="007D73A6" w:rsidP="00A3255E">
      <w:pPr>
        <w:pStyle w:val="Heading2"/>
        <w:spacing w:before="0" w:line="240" w:lineRule="auto"/>
        <w:rPr>
          <w:caps w:val="0"/>
          <w:sz w:val="36"/>
          <w:szCs w:val="36"/>
        </w:rPr>
      </w:pPr>
      <w:bookmarkStart w:id="87" w:name="_Toc398827722"/>
      <w:bookmarkStart w:id="88" w:name="_Toc394061659"/>
      <w:r w:rsidRPr="00ED61EA">
        <w:rPr>
          <w:caps w:val="0"/>
          <w:sz w:val="36"/>
          <w:szCs w:val="36"/>
        </w:rPr>
        <w:t xml:space="preserve">3.3 Late </w:t>
      </w:r>
      <w:r w:rsidR="00A3255E" w:rsidRPr="00ED61EA">
        <w:rPr>
          <w:caps w:val="0"/>
          <w:sz w:val="36"/>
          <w:szCs w:val="36"/>
        </w:rPr>
        <w:t>A</w:t>
      </w:r>
      <w:r w:rsidRPr="00ED61EA">
        <w:rPr>
          <w:caps w:val="0"/>
          <w:sz w:val="36"/>
          <w:szCs w:val="36"/>
        </w:rPr>
        <w:t>pplications</w:t>
      </w:r>
      <w:bookmarkEnd w:id="87"/>
    </w:p>
    <w:p w:rsidR="00131CF9" w:rsidRPr="000634EE" w:rsidRDefault="00131CF9" w:rsidP="00131CF9">
      <w:pPr>
        <w:spacing w:after="0" w:line="240" w:lineRule="auto"/>
        <w:rPr>
          <w:lang w:bidi="en-US"/>
        </w:rPr>
      </w:pPr>
      <w:r w:rsidRPr="000634EE">
        <w:rPr>
          <w:lang w:bidi="en-US"/>
        </w:rPr>
        <w:t>Late</w:t>
      </w:r>
      <w:r w:rsidRPr="00273B5F">
        <w:rPr>
          <w:lang w:bidi="en-US"/>
        </w:rPr>
        <w:t xml:space="preserve"> </w:t>
      </w:r>
      <w:r w:rsidR="008819FA">
        <w:rPr>
          <w:lang w:bidi="en-US"/>
        </w:rPr>
        <w:t>A</w:t>
      </w:r>
      <w:r w:rsidRPr="00273B5F">
        <w:rPr>
          <w:lang w:bidi="en-US"/>
        </w:rPr>
        <w:t xml:space="preserve">pplications </w:t>
      </w:r>
      <w:r w:rsidRPr="000634EE">
        <w:rPr>
          <w:lang w:bidi="en-US"/>
        </w:rPr>
        <w:t>w</w:t>
      </w:r>
      <w:r w:rsidRPr="00273B5F">
        <w:rPr>
          <w:lang w:bidi="en-US"/>
        </w:rPr>
        <w:t>il</w:t>
      </w:r>
      <w:r w:rsidRPr="000634EE">
        <w:rPr>
          <w:lang w:bidi="en-US"/>
        </w:rPr>
        <w:t>l</w:t>
      </w:r>
      <w:r w:rsidRPr="00273B5F">
        <w:rPr>
          <w:lang w:bidi="en-US"/>
        </w:rPr>
        <w:t xml:space="preserve"> </w:t>
      </w:r>
      <w:r>
        <w:rPr>
          <w:lang w:bidi="en-US"/>
        </w:rPr>
        <w:t xml:space="preserve">not </w:t>
      </w:r>
      <w:r w:rsidRPr="000634EE">
        <w:rPr>
          <w:lang w:bidi="en-US"/>
        </w:rPr>
        <w:t>be</w:t>
      </w:r>
      <w:r w:rsidRPr="00273B5F">
        <w:rPr>
          <w:lang w:bidi="en-US"/>
        </w:rPr>
        <w:t xml:space="preserve"> </w:t>
      </w:r>
      <w:r>
        <w:rPr>
          <w:lang w:bidi="en-US"/>
        </w:rPr>
        <w:t>accepted</w:t>
      </w:r>
      <w:r w:rsidRPr="00273B5F">
        <w:rPr>
          <w:lang w:bidi="en-US"/>
        </w:rPr>
        <w:t xml:space="preserve"> and </w:t>
      </w:r>
      <w:proofErr w:type="gramStart"/>
      <w:r w:rsidRPr="000634EE">
        <w:rPr>
          <w:lang w:bidi="en-US"/>
        </w:rPr>
        <w:t>w</w:t>
      </w:r>
      <w:r w:rsidRPr="00273B5F">
        <w:rPr>
          <w:lang w:bidi="en-US"/>
        </w:rPr>
        <w:t>il</w:t>
      </w:r>
      <w:r w:rsidRPr="000634EE">
        <w:rPr>
          <w:lang w:bidi="en-US"/>
        </w:rPr>
        <w:t>l</w:t>
      </w:r>
      <w:r w:rsidRPr="00273B5F">
        <w:rPr>
          <w:lang w:bidi="en-US"/>
        </w:rPr>
        <w:t xml:space="preserve"> no</w:t>
      </w:r>
      <w:r w:rsidRPr="000634EE">
        <w:rPr>
          <w:lang w:bidi="en-US"/>
        </w:rPr>
        <w:t>t</w:t>
      </w:r>
      <w:r w:rsidRPr="00273B5F">
        <w:rPr>
          <w:lang w:bidi="en-US"/>
        </w:rPr>
        <w:t xml:space="preserve"> </w:t>
      </w:r>
      <w:r w:rsidRPr="000634EE">
        <w:rPr>
          <w:lang w:bidi="en-US"/>
        </w:rPr>
        <w:t>be</w:t>
      </w:r>
      <w:r w:rsidRPr="00273B5F">
        <w:rPr>
          <w:lang w:bidi="en-US"/>
        </w:rPr>
        <w:t xml:space="preserve"> assessed</w:t>
      </w:r>
      <w:proofErr w:type="gramEnd"/>
      <w:r>
        <w:rPr>
          <w:lang w:bidi="en-US"/>
        </w:rPr>
        <w:t xml:space="preserve">, unless the </w:t>
      </w:r>
      <w:r w:rsidR="008819FA">
        <w:rPr>
          <w:lang w:bidi="en-US"/>
        </w:rPr>
        <w:t>A</w:t>
      </w:r>
      <w:r>
        <w:rPr>
          <w:lang w:bidi="en-US"/>
        </w:rPr>
        <w:t>pplicant contacts the Department</w:t>
      </w:r>
      <w:r w:rsidR="008819FA">
        <w:rPr>
          <w:lang w:bidi="en-US"/>
        </w:rPr>
        <w:t>s</w:t>
      </w:r>
      <w:r>
        <w:rPr>
          <w:lang w:bidi="en-US"/>
        </w:rPr>
        <w:t xml:space="preserve"> </w:t>
      </w:r>
      <w:r>
        <w:rPr>
          <w:b/>
          <w:lang w:bidi="en-US"/>
        </w:rPr>
        <w:t>prior to the closing date</w:t>
      </w:r>
      <w:r w:rsidRPr="00DD326D">
        <w:rPr>
          <w:b/>
          <w:lang w:bidi="en-US"/>
        </w:rPr>
        <w:t xml:space="preserve"> and time</w:t>
      </w:r>
      <w:r>
        <w:rPr>
          <w:b/>
          <w:lang w:bidi="en-US"/>
        </w:rPr>
        <w:t xml:space="preserve"> </w:t>
      </w:r>
      <w:r w:rsidRPr="00DD326D">
        <w:rPr>
          <w:lang w:bidi="en-US"/>
        </w:rPr>
        <w:t>and provides evidence of exceptional circumstances preventing on-time lodgment. Any request for extension will be at the Departmen</w:t>
      </w:r>
      <w:r w:rsidR="008819FA">
        <w:rPr>
          <w:lang w:bidi="en-US"/>
        </w:rPr>
        <w:t>ts’</w:t>
      </w:r>
      <w:r w:rsidRPr="00DD326D">
        <w:rPr>
          <w:lang w:bidi="en-US"/>
        </w:rPr>
        <w:t xml:space="preserve"> sole discretion.</w:t>
      </w:r>
      <w:r w:rsidR="00823AE8">
        <w:rPr>
          <w:lang w:bidi="en-US"/>
        </w:rPr>
        <w:t xml:space="preserve"> </w:t>
      </w:r>
      <w:r w:rsidR="0003331F">
        <w:rPr>
          <w:lang w:bidi="en-US"/>
        </w:rPr>
        <w:t>See section 3.</w:t>
      </w:r>
      <w:r w:rsidR="00D07A02">
        <w:rPr>
          <w:lang w:bidi="en-US"/>
        </w:rPr>
        <w:t>5</w:t>
      </w:r>
      <w:r w:rsidR="0003331F">
        <w:rPr>
          <w:lang w:bidi="en-US"/>
        </w:rPr>
        <w:t xml:space="preserve"> f</w:t>
      </w:r>
      <w:r w:rsidR="00823AE8">
        <w:rPr>
          <w:lang w:bidi="en-US"/>
        </w:rPr>
        <w:t xml:space="preserve">or </w:t>
      </w:r>
      <w:r w:rsidR="0003331F">
        <w:rPr>
          <w:lang w:bidi="en-US"/>
        </w:rPr>
        <w:t xml:space="preserve">details </w:t>
      </w:r>
      <w:r w:rsidR="002334BF">
        <w:rPr>
          <w:lang w:bidi="en-US"/>
        </w:rPr>
        <w:t>on</w:t>
      </w:r>
      <w:r w:rsidR="0003331F">
        <w:rPr>
          <w:lang w:bidi="en-US"/>
        </w:rPr>
        <w:t xml:space="preserve"> contacting </w:t>
      </w:r>
      <w:r w:rsidR="00823AE8">
        <w:rPr>
          <w:lang w:bidi="en-US"/>
        </w:rPr>
        <w:t>the Department</w:t>
      </w:r>
      <w:r w:rsidR="00FE0E31">
        <w:rPr>
          <w:lang w:bidi="en-US"/>
        </w:rPr>
        <w:t>s</w:t>
      </w:r>
      <w:r w:rsidR="00823AE8">
        <w:rPr>
          <w:lang w:bidi="en-US"/>
        </w:rPr>
        <w:t>.</w:t>
      </w:r>
    </w:p>
    <w:bookmarkEnd w:id="88"/>
    <w:p w:rsidR="003E3E8F" w:rsidRDefault="003E3E8F" w:rsidP="00837B02">
      <w:pPr>
        <w:pStyle w:val="body"/>
        <w:spacing w:after="0" w:line="240" w:lineRule="auto"/>
        <w:outlineLvl w:val="0"/>
        <w:rPr>
          <w:rFonts w:asciiTheme="minorHAnsi" w:hAnsiTheme="minorHAnsi"/>
          <w:sz w:val="22"/>
          <w:szCs w:val="22"/>
        </w:rPr>
      </w:pPr>
    </w:p>
    <w:p w:rsidR="003E3E8F" w:rsidRPr="00ED61EA" w:rsidRDefault="003E3E8F" w:rsidP="008819FA">
      <w:pPr>
        <w:pStyle w:val="Heading2"/>
        <w:spacing w:before="0" w:line="240" w:lineRule="auto"/>
        <w:rPr>
          <w:caps w:val="0"/>
          <w:sz w:val="36"/>
          <w:szCs w:val="36"/>
        </w:rPr>
      </w:pPr>
      <w:bookmarkStart w:id="89" w:name="_Toc398827723"/>
      <w:proofErr w:type="gramStart"/>
      <w:r w:rsidRPr="00ED61EA">
        <w:rPr>
          <w:caps w:val="0"/>
          <w:sz w:val="36"/>
          <w:szCs w:val="36"/>
        </w:rPr>
        <w:t>3.</w:t>
      </w:r>
      <w:r w:rsidR="008819FA" w:rsidRPr="00ED61EA">
        <w:rPr>
          <w:caps w:val="0"/>
          <w:sz w:val="36"/>
          <w:szCs w:val="36"/>
        </w:rPr>
        <w:t>4</w:t>
      </w:r>
      <w:r w:rsidRPr="00ED61EA">
        <w:rPr>
          <w:caps w:val="0"/>
          <w:sz w:val="36"/>
          <w:szCs w:val="36"/>
        </w:rPr>
        <w:t xml:space="preserve">  Receipt</w:t>
      </w:r>
      <w:proofErr w:type="gramEnd"/>
      <w:r w:rsidRPr="00ED61EA">
        <w:rPr>
          <w:caps w:val="0"/>
          <w:sz w:val="36"/>
          <w:szCs w:val="36"/>
        </w:rPr>
        <w:t xml:space="preserve"> and registration</w:t>
      </w:r>
      <w:bookmarkEnd w:id="89"/>
    </w:p>
    <w:p w:rsidR="003E3E8F" w:rsidRDefault="003E3E8F" w:rsidP="008819FA">
      <w:pPr>
        <w:spacing w:after="0" w:line="240" w:lineRule="auto"/>
      </w:pPr>
      <w:r w:rsidRPr="00FD0799">
        <w:t xml:space="preserve">An automatic receipt </w:t>
      </w:r>
      <w:proofErr w:type="gramStart"/>
      <w:r w:rsidRPr="00FD0799">
        <w:t>will be generated</w:t>
      </w:r>
      <w:proofErr w:type="gramEnd"/>
      <w:r w:rsidRPr="00FD0799">
        <w:t xml:space="preserve"> </w:t>
      </w:r>
      <w:r>
        <w:t>o</w:t>
      </w:r>
      <w:r w:rsidRPr="00FD0799">
        <w:t xml:space="preserve">nce an </w:t>
      </w:r>
      <w:r>
        <w:t>electronic</w:t>
      </w:r>
      <w:r w:rsidRPr="00FD0799">
        <w:t xml:space="preserve"> </w:t>
      </w:r>
      <w:r w:rsidR="008819FA">
        <w:t>A</w:t>
      </w:r>
      <w:r w:rsidRPr="00FD0799">
        <w:t>pplication is submitted.</w:t>
      </w:r>
      <w:r>
        <w:t xml:space="preserve"> Advise us immediately</w:t>
      </w:r>
      <w:r w:rsidRPr="00731523">
        <w:t xml:space="preserve"> if you do not receive a receipt on submission of your </w:t>
      </w:r>
      <w:r w:rsidR="008819FA">
        <w:t>A</w:t>
      </w:r>
      <w:r w:rsidRPr="00731523">
        <w:t>pplication.</w:t>
      </w:r>
      <w:r w:rsidR="005262DD">
        <w:t xml:space="preserve"> </w:t>
      </w:r>
      <w:r w:rsidRPr="00FD0799">
        <w:t xml:space="preserve">For </w:t>
      </w:r>
      <w:r w:rsidR="008819FA">
        <w:t>A</w:t>
      </w:r>
      <w:r w:rsidRPr="00FD0799">
        <w:t xml:space="preserve">pplications lodged </w:t>
      </w:r>
      <w:r>
        <w:t>in</w:t>
      </w:r>
      <w:r w:rsidRPr="00FD0799">
        <w:t xml:space="preserve"> hard copy,</w:t>
      </w:r>
      <w:r>
        <w:t xml:space="preserve"> you</w:t>
      </w:r>
      <w:r w:rsidRPr="00FD0799">
        <w:t xml:space="preserve"> </w:t>
      </w:r>
      <w:proofErr w:type="gramStart"/>
      <w:r w:rsidRPr="00FD0799">
        <w:t>will be notified</w:t>
      </w:r>
      <w:proofErr w:type="gramEnd"/>
      <w:r w:rsidRPr="00FD0799">
        <w:t xml:space="preserve"> </w:t>
      </w:r>
      <w:r>
        <w:t>in writing</w:t>
      </w:r>
      <w:r w:rsidRPr="00FD0799">
        <w:t xml:space="preserve"> </w:t>
      </w:r>
      <w:r>
        <w:t>to confirm receipt of</w:t>
      </w:r>
      <w:r w:rsidRPr="00FD0799">
        <w:t xml:space="preserve"> the </w:t>
      </w:r>
      <w:r w:rsidR="008819FA">
        <w:t>A</w:t>
      </w:r>
      <w:r w:rsidRPr="00FD0799">
        <w:t xml:space="preserve">pplication. </w:t>
      </w:r>
    </w:p>
    <w:p w:rsidR="00244FE6" w:rsidRDefault="00244FE6" w:rsidP="008819FA">
      <w:pPr>
        <w:spacing w:after="0" w:line="240" w:lineRule="auto"/>
      </w:pPr>
    </w:p>
    <w:p w:rsidR="00244FE6" w:rsidRPr="00ED61EA" w:rsidRDefault="00244FE6" w:rsidP="00244FE6">
      <w:pPr>
        <w:pStyle w:val="Heading2"/>
        <w:spacing w:before="0" w:line="240" w:lineRule="auto"/>
        <w:rPr>
          <w:caps w:val="0"/>
          <w:sz w:val="36"/>
          <w:szCs w:val="36"/>
        </w:rPr>
      </w:pPr>
      <w:bookmarkStart w:id="90" w:name="_Toc398827724"/>
      <w:proofErr w:type="gramStart"/>
      <w:r w:rsidRPr="00ED61EA">
        <w:rPr>
          <w:caps w:val="0"/>
          <w:sz w:val="36"/>
          <w:szCs w:val="36"/>
        </w:rPr>
        <w:t>3.</w:t>
      </w:r>
      <w:r>
        <w:rPr>
          <w:caps w:val="0"/>
          <w:sz w:val="36"/>
          <w:szCs w:val="36"/>
        </w:rPr>
        <w:t>5</w:t>
      </w:r>
      <w:r w:rsidRPr="00ED61EA">
        <w:rPr>
          <w:caps w:val="0"/>
          <w:sz w:val="36"/>
          <w:szCs w:val="36"/>
        </w:rPr>
        <w:t xml:space="preserve">  Contacting</w:t>
      </w:r>
      <w:proofErr w:type="gramEnd"/>
      <w:r w:rsidRPr="00ED61EA">
        <w:rPr>
          <w:caps w:val="0"/>
          <w:sz w:val="36"/>
          <w:szCs w:val="36"/>
        </w:rPr>
        <w:t xml:space="preserve"> the Departments</w:t>
      </w:r>
      <w:bookmarkEnd w:id="90"/>
    </w:p>
    <w:p w:rsidR="00244FE6" w:rsidRDefault="00244FE6" w:rsidP="00244FE6">
      <w:pPr>
        <w:spacing w:after="0" w:line="240" w:lineRule="auto"/>
      </w:pPr>
      <w:r>
        <w:t>If</w:t>
      </w:r>
      <w:r>
        <w:rPr>
          <w:spacing w:val="-4"/>
        </w:rPr>
        <w:t xml:space="preserve"> y</w:t>
      </w:r>
      <w:r>
        <w:t>ou</w:t>
      </w:r>
      <w:r>
        <w:rPr>
          <w:spacing w:val="-4"/>
        </w:rPr>
        <w:t xml:space="preserve"> </w:t>
      </w:r>
      <w:r>
        <w:rPr>
          <w:spacing w:val="-2"/>
        </w:rPr>
        <w:t>h</w:t>
      </w:r>
      <w:r>
        <w:rPr>
          <w:spacing w:val="-5"/>
        </w:rPr>
        <w:t>av</w:t>
      </w:r>
      <w:r>
        <w:t>e</w:t>
      </w:r>
      <w:r>
        <w:rPr>
          <w:spacing w:val="-4"/>
        </w:rPr>
        <w:t xml:space="preserve"> </w:t>
      </w:r>
      <w:r>
        <w:rPr>
          <w:spacing w:val="-2"/>
        </w:rPr>
        <w:t>qu</w:t>
      </w:r>
      <w:r>
        <w:t>e</w:t>
      </w:r>
      <w:r>
        <w:rPr>
          <w:spacing w:val="-2"/>
        </w:rPr>
        <w:t>s</w:t>
      </w:r>
      <w:r>
        <w:t>tio</w:t>
      </w:r>
      <w:r>
        <w:rPr>
          <w:spacing w:val="-2"/>
        </w:rPr>
        <w:t>n</w:t>
      </w:r>
      <w:r>
        <w:t>s</w:t>
      </w:r>
      <w:r>
        <w:rPr>
          <w:spacing w:val="-4"/>
        </w:rPr>
        <w:t xml:space="preserve"> </w:t>
      </w:r>
      <w:r w:rsidRPr="00B021D7">
        <w:t>a</w:t>
      </w:r>
      <w:r>
        <w:t>bo</w:t>
      </w:r>
      <w:r w:rsidRPr="00B021D7">
        <w:t>u</w:t>
      </w:r>
      <w:r>
        <w:t>t</w:t>
      </w:r>
      <w:r w:rsidRPr="00B021D7">
        <w:t xml:space="preserve"> </w:t>
      </w:r>
      <w:r>
        <w:t>the</w:t>
      </w:r>
      <w:r w:rsidRPr="00B021D7">
        <w:t xml:space="preserve"> 25</w:t>
      </w:r>
      <w:r w:rsidRPr="00A47CD7">
        <w:rPr>
          <w:vertAlign w:val="superscript"/>
        </w:rPr>
        <w:t>th</w:t>
      </w:r>
      <w:r>
        <w:t xml:space="preserve"> </w:t>
      </w:r>
      <w:r w:rsidRPr="00B021D7">
        <w:t>Anniversary Landcare Grants 2014-15</w:t>
      </w:r>
      <w:r>
        <w:t>,</w:t>
      </w:r>
      <w:r w:rsidRPr="00B021D7">
        <w:t xml:space="preserve"> </w:t>
      </w:r>
      <w:r>
        <w:t>or</w:t>
      </w:r>
      <w:r w:rsidRPr="00B021D7">
        <w:t xml:space="preserve"> </w:t>
      </w:r>
      <w:r>
        <w:t>the</w:t>
      </w:r>
      <w:r>
        <w:rPr>
          <w:spacing w:val="-4"/>
        </w:rPr>
        <w:t xml:space="preserve"> </w:t>
      </w:r>
      <w:r>
        <w:rPr>
          <w:spacing w:val="-2"/>
        </w:rPr>
        <w:t>a</w:t>
      </w:r>
      <w:r>
        <w:t>pp</w:t>
      </w:r>
      <w:r>
        <w:rPr>
          <w:spacing w:val="-2"/>
        </w:rPr>
        <w:t>l</w:t>
      </w:r>
      <w:r>
        <w:t>i</w:t>
      </w:r>
      <w:r>
        <w:rPr>
          <w:spacing w:val="2"/>
        </w:rPr>
        <w:t>c</w:t>
      </w:r>
      <w:r>
        <w:rPr>
          <w:spacing w:val="-3"/>
        </w:rPr>
        <w:t>a</w:t>
      </w:r>
      <w:r>
        <w:t>tion</w:t>
      </w:r>
      <w:r>
        <w:rPr>
          <w:spacing w:val="-4"/>
        </w:rPr>
        <w:t xml:space="preserve"> </w:t>
      </w:r>
      <w:r>
        <w:t>pro</w:t>
      </w:r>
      <w:r>
        <w:rPr>
          <w:spacing w:val="1"/>
        </w:rPr>
        <w:t>c</w:t>
      </w:r>
      <w:r>
        <w:t>es</w:t>
      </w:r>
      <w:r>
        <w:rPr>
          <w:spacing w:val="-2"/>
        </w:rPr>
        <w:t>s</w:t>
      </w:r>
      <w:r>
        <w:t>,</w:t>
      </w:r>
      <w:r>
        <w:rPr>
          <w:spacing w:val="-4"/>
        </w:rPr>
        <w:t xml:space="preserve"> </w:t>
      </w:r>
      <w:r>
        <w:t>ple</w:t>
      </w:r>
      <w:r>
        <w:rPr>
          <w:spacing w:val="-2"/>
        </w:rPr>
        <w:t>a</w:t>
      </w:r>
      <w:r>
        <w:t>se contact the Departments using the following details.</w:t>
      </w:r>
    </w:p>
    <w:p w:rsidR="00244FE6" w:rsidRDefault="00244FE6" w:rsidP="00244FE6">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767"/>
      </w:tblGrid>
      <w:tr w:rsidR="00244FE6" w:rsidRPr="004D14D6" w:rsidTr="00244FE6">
        <w:tc>
          <w:tcPr>
            <w:tcW w:w="1101" w:type="dxa"/>
            <w:tcBorders>
              <w:top w:val="single" w:sz="4" w:space="0" w:color="auto"/>
              <w:bottom w:val="single" w:sz="4" w:space="0" w:color="auto"/>
            </w:tcBorders>
            <w:vAlign w:val="center"/>
          </w:tcPr>
          <w:p w:rsidR="00244FE6" w:rsidRPr="004D14D6" w:rsidRDefault="00244FE6" w:rsidP="00244FE6">
            <w:pPr>
              <w:pStyle w:val="NoSpacing"/>
              <w:spacing w:before="60" w:after="60"/>
              <w:rPr>
                <w:b/>
                <w:spacing w:val="-8"/>
                <w:sz w:val="18"/>
                <w:szCs w:val="18"/>
              </w:rPr>
            </w:pPr>
            <w:r w:rsidRPr="004D14D6">
              <w:rPr>
                <w:b/>
                <w:spacing w:val="-8"/>
                <w:sz w:val="18"/>
                <w:szCs w:val="18"/>
              </w:rPr>
              <w:t>Phone</w:t>
            </w:r>
          </w:p>
        </w:tc>
        <w:tc>
          <w:tcPr>
            <w:tcW w:w="8767" w:type="dxa"/>
            <w:tcBorders>
              <w:top w:val="single" w:sz="4" w:space="0" w:color="auto"/>
              <w:bottom w:val="single" w:sz="4" w:space="0" w:color="auto"/>
            </w:tcBorders>
            <w:vAlign w:val="center"/>
          </w:tcPr>
          <w:p w:rsidR="00244FE6" w:rsidRPr="004D14D6" w:rsidRDefault="00244FE6" w:rsidP="00244FE6">
            <w:pPr>
              <w:spacing w:before="60" w:after="60"/>
              <w:rPr>
                <w:sz w:val="18"/>
                <w:szCs w:val="18"/>
              </w:rPr>
            </w:pPr>
            <w:r w:rsidRPr="0013536A">
              <w:rPr>
                <w:spacing w:val="-9"/>
                <w:sz w:val="18"/>
                <w:szCs w:val="18"/>
              </w:rPr>
              <w:t>1</w:t>
            </w:r>
            <w:r w:rsidRPr="0013536A">
              <w:rPr>
                <w:spacing w:val="2"/>
                <w:sz w:val="18"/>
                <w:szCs w:val="18"/>
              </w:rPr>
              <w:t>8</w:t>
            </w:r>
            <w:r w:rsidRPr="0013536A">
              <w:rPr>
                <w:spacing w:val="3"/>
                <w:sz w:val="18"/>
                <w:szCs w:val="18"/>
              </w:rPr>
              <w:t>0</w:t>
            </w:r>
            <w:r w:rsidRPr="0013536A">
              <w:rPr>
                <w:sz w:val="18"/>
                <w:szCs w:val="18"/>
              </w:rPr>
              <w:t>0</w:t>
            </w:r>
            <w:r w:rsidRPr="0013536A">
              <w:rPr>
                <w:spacing w:val="-4"/>
                <w:sz w:val="18"/>
                <w:szCs w:val="18"/>
              </w:rPr>
              <w:t xml:space="preserve"> 552 008</w:t>
            </w:r>
          </w:p>
        </w:tc>
      </w:tr>
      <w:tr w:rsidR="00244FE6" w:rsidRPr="004D14D6" w:rsidTr="00244FE6">
        <w:tc>
          <w:tcPr>
            <w:tcW w:w="1101" w:type="dxa"/>
            <w:tcBorders>
              <w:top w:val="single" w:sz="4" w:space="0" w:color="auto"/>
              <w:bottom w:val="single" w:sz="4" w:space="0" w:color="auto"/>
            </w:tcBorders>
            <w:vAlign w:val="center"/>
          </w:tcPr>
          <w:p w:rsidR="00244FE6" w:rsidRPr="004D14D6" w:rsidRDefault="00244FE6" w:rsidP="00244FE6">
            <w:pPr>
              <w:pStyle w:val="NoSpacing"/>
              <w:spacing w:before="60" w:after="60"/>
              <w:rPr>
                <w:b/>
                <w:spacing w:val="-8"/>
                <w:sz w:val="18"/>
                <w:szCs w:val="18"/>
              </w:rPr>
            </w:pPr>
            <w:r w:rsidRPr="004D14D6">
              <w:rPr>
                <w:b/>
                <w:sz w:val="18"/>
                <w:szCs w:val="18"/>
              </w:rPr>
              <w:t>Email</w:t>
            </w:r>
          </w:p>
        </w:tc>
        <w:tc>
          <w:tcPr>
            <w:tcW w:w="8767" w:type="dxa"/>
            <w:tcBorders>
              <w:top w:val="single" w:sz="4" w:space="0" w:color="auto"/>
              <w:bottom w:val="single" w:sz="4" w:space="0" w:color="auto"/>
            </w:tcBorders>
            <w:vAlign w:val="center"/>
          </w:tcPr>
          <w:p w:rsidR="00244FE6" w:rsidRPr="004D14D6" w:rsidRDefault="0017469F" w:rsidP="00244FE6">
            <w:pPr>
              <w:pStyle w:val="NoSpacing"/>
              <w:spacing w:before="60" w:after="60"/>
              <w:rPr>
                <w:sz w:val="18"/>
                <w:szCs w:val="18"/>
              </w:rPr>
            </w:pPr>
            <w:hyperlink r:id="rId25" w:history="1">
              <w:r w:rsidR="00244FE6" w:rsidRPr="004D14D6">
                <w:rPr>
                  <w:rStyle w:val="Hyperlink"/>
                  <w:sz w:val="18"/>
                  <w:szCs w:val="18"/>
                </w:rPr>
                <w:t>25thAnniversaryLandcareGrants@environment.gov.au</w:t>
              </w:r>
            </w:hyperlink>
            <w:r w:rsidR="00244FE6" w:rsidRPr="004D14D6">
              <w:rPr>
                <w:sz w:val="18"/>
                <w:szCs w:val="18"/>
              </w:rPr>
              <w:t xml:space="preserve"> </w:t>
            </w:r>
          </w:p>
        </w:tc>
      </w:tr>
      <w:tr w:rsidR="00244FE6" w:rsidRPr="004D14D6" w:rsidTr="00244FE6">
        <w:tc>
          <w:tcPr>
            <w:tcW w:w="1101" w:type="dxa"/>
            <w:tcBorders>
              <w:top w:val="single" w:sz="4" w:space="0" w:color="auto"/>
              <w:bottom w:val="single" w:sz="4" w:space="0" w:color="auto"/>
            </w:tcBorders>
            <w:vAlign w:val="center"/>
          </w:tcPr>
          <w:p w:rsidR="00244FE6" w:rsidRPr="004D14D6" w:rsidRDefault="00244FE6" w:rsidP="00244FE6">
            <w:pPr>
              <w:pStyle w:val="NoSpacing"/>
              <w:spacing w:before="60" w:after="60"/>
              <w:rPr>
                <w:b/>
                <w:spacing w:val="-8"/>
                <w:sz w:val="18"/>
                <w:szCs w:val="18"/>
              </w:rPr>
            </w:pPr>
            <w:r w:rsidRPr="004D14D6">
              <w:rPr>
                <w:b/>
                <w:spacing w:val="-6"/>
                <w:sz w:val="18"/>
                <w:szCs w:val="18"/>
              </w:rPr>
              <w:t>W</w:t>
            </w:r>
            <w:r w:rsidRPr="004D14D6">
              <w:rPr>
                <w:b/>
                <w:sz w:val="18"/>
                <w:szCs w:val="18"/>
              </w:rPr>
              <w:t>e</w:t>
            </w:r>
            <w:r w:rsidRPr="004D14D6">
              <w:rPr>
                <w:b/>
                <w:spacing w:val="-8"/>
                <w:sz w:val="18"/>
                <w:szCs w:val="18"/>
              </w:rPr>
              <w:t>b</w:t>
            </w:r>
          </w:p>
        </w:tc>
        <w:tc>
          <w:tcPr>
            <w:tcW w:w="8767" w:type="dxa"/>
            <w:tcBorders>
              <w:top w:val="single" w:sz="4" w:space="0" w:color="auto"/>
              <w:bottom w:val="single" w:sz="4" w:space="0" w:color="auto"/>
            </w:tcBorders>
            <w:vAlign w:val="center"/>
          </w:tcPr>
          <w:p w:rsidR="00244FE6" w:rsidRPr="00BB5477" w:rsidRDefault="0017469F" w:rsidP="00BB5477">
            <w:pPr>
              <w:pStyle w:val="NoSpacing"/>
              <w:spacing w:before="60" w:after="60"/>
              <w:rPr>
                <w:sz w:val="18"/>
                <w:szCs w:val="18"/>
              </w:rPr>
            </w:pPr>
            <w:hyperlink r:id="rId26" w:history="1">
              <w:r w:rsidR="00BB5477" w:rsidRPr="006E5E8E">
                <w:rPr>
                  <w:rStyle w:val="Hyperlink"/>
                  <w:rFonts w:eastAsia="Arial" w:cs="Arial"/>
                  <w:spacing w:val="5"/>
                  <w:sz w:val="18"/>
                  <w:szCs w:val="18"/>
                </w:rPr>
                <w:t>www.nrm.gov.au</w:t>
              </w:r>
            </w:hyperlink>
            <w:r w:rsidR="00BB5477">
              <w:rPr>
                <w:rFonts w:eastAsia="Arial" w:cs="Arial"/>
                <w:spacing w:val="5"/>
                <w:sz w:val="18"/>
                <w:szCs w:val="18"/>
              </w:rPr>
              <w:t xml:space="preserve"> </w:t>
            </w:r>
            <w:r w:rsidR="00BB5477">
              <w:rPr>
                <w:sz w:val="18"/>
                <w:szCs w:val="18"/>
              </w:rPr>
              <w:t xml:space="preserve"> </w:t>
            </w:r>
          </w:p>
        </w:tc>
      </w:tr>
      <w:tr w:rsidR="00244FE6" w:rsidRPr="004D14D6" w:rsidTr="00244FE6">
        <w:tc>
          <w:tcPr>
            <w:tcW w:w="1101" w:type="dxa"/>
            <w:tcBorders>
              <w:top w:val="single" w:sz="4" w:space="0" w:color="auto"/>
              <w:bottom w:val="single" w:sz="4" w:space="0" w:color="auto"/>
            </w:tcBorders>
            <w:vAlign w:val="center"/>
          </w:tcPr>
          <w:p w:rsidR="00244FE6" w:rsidRPr="004D14D6" w:rsidRDefault="00244FE6" w:rsidP="00244FE6">
            <w:pPr>
              <w:pStyle w:val="NoSpacing"/>
              <w:spacing w:before="60" w:after="60"/>
              <w:rPr>
                <w:b/>
                <w:spacing w:val="-6"/>
                <w:sz w:val="18"/>
                <w:szCs w:val="18"/>
              </w:rPr>
            </w:pPr>
            <w:r w:rsidRPr="004D14D6">
              <w:rPr>
                <w:b/>
                <w:sz w:val="18"/>
                <w:szCs w:val="18"/>
              </w:rPr>
              <w:t>Post</w:t>
            </w:r>
          </w:p>
        </w:tc>
        <w:tc>
          <w:tcPr>
            <w:tcW w:w="8767" w:type="dxa"/>
            <w:tcBorders>
              <w:top w:val="single" w:sz="4" w:space="0" w:color="auto"/>
              <w:bottom w:val="single" w:sz="4" w:space="0" w:color="auto"/>
            </w:tcBorders>
            <w:vAlign w:val="center"/>
          </w:tcPr>
          <w:p w:rsidR="00244FE6" w:rsidRPr="004D14D6" w:rsidRDefault="00244FE6" w:rsidP="00244FE6">
            <w:pPr>
              <w:pStyle w:val="Guidelinesbodytext"/>
              <w:spacing w:before="60" w:after="60"/>
              <w:rPr>
                <w:sz w:val="18"/>
                <w:szCs w:val="18"/>
              </w:rPr>
            </w:pPr>
            <w:r w:rsidRPr="004D14D6">
              <w:rPr>
                <w:sz w:val="18"/>
                <w:szCs w:val="18"/>
              </w:rPr>
              <w:t>25</w:t>
            </w:r>
            <w:r w:rsidRPr="004D14D6">
              <w:rPr>
                <w:sz w:val="18"/>
                <w:szCs w:val="18"/>
                <w:vertAlign w:val="superscript"/>
              </w:rPr>
              <w:t>th</w:t>
            </w:r>
            <w:r w:rsidRPr="004D14D6">
              <w:rPr>
                <w:sz w:val="18"/>
                <w:szCs w:val="18"/>
              </w:rPr>
              <w:t xml:space="preserve"> Anniversary Landcare Grants 2014-15 </w:t>
            </w:r>
          </w:p>
          <w:p w:rsidR="005F64FF" w:rsidRDefault="005F64FF" w:rsidP="00244FE6">
            <w:pPr>
              <w:pStyle w:val="Guidelinesbodytext"/>
              <w:spacing w:before="60" w:after="60"/>
              <w:rPr>
                <w:sz w:val="18"/>
                <w:szCs w:val="18"/>
              </w:rPr>
            </w:pPr>
            <w:r>
              <w:rPr>
                <w:sz w:val="18"/>
                <w:szCs w:val="18"/>
              </w:rPr>
              <w:t>Biodiversity Conservation Division</w:t>
            </w:r>
          </w:p>
          <w:p w:rsidR="00244FE6" w:rsidRPr="004D14D6" w:rsidRDefault="00244FE6" w:rsidP="00244FE6">
            <w:pPr>
              <w:pStyle w:val="Guidelinesbodytext"/>
              <w:spacing w:before="60" w:after="60"/>
              <w:rPr>
                <w:sz w:val="18"/>
                <w:szCs w:val="18"/>
              </w:rPr>
            </w:pPr>
            <w:r w:rsidRPr="004D14D6">
              <w:rPr>
                <w:sz w:val="18"/>
                <w:szCs w:val="18"/>
              </w:rPr>
              <w:t xml:space="preserve">Department of the Environment </w:t>
            </w:r>
          </w:p>
          <w:p w:rsidR="00244FE6" w:rsidRPr="004D14D6" w:rsidRDefault="00244FE6" w:rsidP="00244FE6">
            <w:pPr>
              <w:spacing w:before="60" w:after="60"/>
              <w:rPr>
                <w:sz w:val="18"/>
                <w:szCs w:val="18"/>
              </w:rPr>
            </w:pPr>
            <w:r w:rsidRPr="004D14D6">
              <w:rPr>
                <w:sz w:val="18"/>
                <w:szCs w:val="18"/>
              </w:rPr>
              <w:t>GPO Box 787</w:t>
            </w:r>
          </w:p>
          <w:p w:rsidR="00244FE6" w:rsidRPr="004D14D6" w:rsidRDefault="00244FE6" w:rsidP="00244FE6">
            <w:pPr>
              <w:spacing w:before="60" w:after="60"/>
              <w:rPr>
                <w:sz w:val="18"/>
                <w:szCs w:val="18"/>
              </w:rPr>
            </w:pPr>
            <w:r w:rsidRPr="004D14D6">
              <w:rPr>
                <w:sz w:val="18"/>
                <w:szCs w:val="18"/>
              </w:rPr>
              <w:t>CANBERRA  ACT  2601</w:t>
            </w:r>
          </w:p>
        </w:tc>
      </w:tr>
    </w:tbl>
    <w:p w:rsidR="008819FA" w:rsidRDefault="008819FA" w:rsidP="008819FA">
      <w:pPr>
        <w:spacing w:after="0" w:line="240" w:lineRule="auto"/>
      </w:pPr>
    </w:p>
    <w:p w:rsidR="00595884" w:rsidRPr="00ED61EA" w:rsidRDefault="008819FA" w:rsidP="008819FA">
      <w:pPr>
        <w:pStyle w:val="Heading2"/>
        <w:spacing w:before="0" w:line="240" w:lineRule="auto"/>
        <w:rPr>
          <w:caps w:val="0"/>
          <w:sz w:val="36"/>
          <w:szCs w:val="36"/>
        </w:rPr>
      </w:pPr>
      <w:bookmarkStart w:id="91" w:name="_Toc394061665"/>
      <w:bookmarkStart w:id="92" w:name="_Toc398827725"/>
      <w:r w:rsidRPr="00ED61EA">
        <w:rPr>
          <w:caps w:val="0"/>
          <w:sz w:val="36"/>
          <w:szCs w:val="36"/>
        </w:rPr>
        <w:t>3.</w:t>
      </w:r>
      <w:r w:rsidR="00244FE6">
        <w:rPr>
          <w:caps w:val="0"/>
          <w:sz w:val="36"/>
          <w:szCs w:val="36"/>
        </w:rPr>
        <w:t>6</w:t>
      </w:r>
      <w:r w:rsidR="00343C92" w:rsidRPr="00ED61EA">
        <w:rPr>
          <w:caps w:val="0"/>
          <w:sz w:val="36"/>
          <w:szCs w:val="36"/>
        </w:rPr>
        <w:t xml:space="preserve"> A</w:t>
      </w:r>
      <w:r w:rsidR="00595884" w:rsidRPr="00ED61EA">
        <w:rPr>
          <w:caps w:val="0"/>
          <w:sz w:val="36"/>
          <w:szCs w:val="36"/>
        </w:rPr>
        <w:t>ssess</w:t>
      </w:r>
      <w:r w:rsidRPr="00ED61EA">
        <w:rPr>
          <w:caps w:val="0"/>
          <w:sz w:val="36"/>
          <w:szCs w:val="36"/>
        </w:rPr>
        <w:t>ment criteria</w:t>
      </w:r>
      <w:bookmarkEnd w:id="91"/>
      <w:bookmarkEnd w:id="92"/>
    </w:p>
    <w:p w:rsidR="00F42B9D" w:rsidRPr="0008014B" w:rsidRDefault="006946BB" w:rsidP="00837B02">
      <w:pPr>
        <w:pStyle w:val="body"/>
        <w:spacing w:after="0" w:line="240" w:lineRule="auto"/>
        <w:rPr>
          <w:rFonts w:asciiTheme="minorHAnsi" w:hAnsiTheme="minorHAnsi"/>
          <w:sz w:val="22"/>
          <w:szCs w:val="22"/>
        </w:rPr>
      </w:pPr>
      <w:proofErr w:type="gramStart"/>
      <w:r w:rsidRPr="0008014B">
        <w:rPr>
          <w:rFonts w:asciiTheme="minorHAnsi" w:hAnsiTheme="minorHAnsi"/>
          <w:b/>
          <w:sz w:val="22"/>
          <w:szCs w:val="22"/>
        </w:rPr>
        <w:t xml:space="preserve">Table </w:t>
      </w:r>
      <w:r w:rsidR="009A1523">
        <w:rPr>
          <w:rFonts w:asciiTheme="minorHAnsi" w:hAnsiTheme="minorHAnsi"/>
          <w:b/>
          <w:sz w:val="22"/>
          <w:szCs w:val="22"/>
        </w:rPr>
        <w:t>4</w:t>
      </w:r>
      <w:r w:rsidRPr="0008014B">
        <w:rPr>
          <w:rFonts w:asciiTheme="minorHAnsi" w:hAnsiTheme="minorHAnsi"/>
          <w:b/>
          <w:sz w:val="22"/>
          <w:szCs w:val="22"/>
        </w:rPr>
        <w:t>:</w:t>
      </w:r>
      <w:r w:rsidR="00601CA9" w:rsidRPr="0008014B">
        <w:rPr>
          <w:rFonts w:asciiTheme="minorHAnsi" w:hAnsiTheme="minorHAnsi"/>
          <w:sz w:val="22"/>
          <w:szCs w:val="22"/>
        </w:rPr>
        <w:t xml:space="preserve"> </w:t>
      </w:r>
      <w:r w:rsidR="00B6541E">
        <w:rPr>
          <w:rFonts w:asciiTheme="minorHAnsi" w:hAnsiTheme="minorHAnsi"/>
          <w:sz w:val="22"/>
          <w:szCs w:val="22"/>
        </w:rPr>
        <w:t>Assessment c</w:t>
      </w:r>
      <w:r w:rsidR="00922DD6" w:rsidRPr="0008014B">
        <w:rPr>
          <w:rFonts w:asciiTheme="minorHAnsi" w:hAnsiTheme="minorHAnsi"/>
          <w:sz w:val="22"/>
          <w:szCs w:val="22"/>
        </w:rPr>
        <w:t xml:space="preserve">riteria against which </w:t>
      </w:r>
      <w:r w:rsidR="005F64FF">
        <w:rPr>
          <w:rFonts w:asciiTheme="minorHAnsi" w:hAnsiTheme="minorHAnsi"/>
          <w:sz w:val="22"/>
          <w:szCs w:val="22"/>
        </w:rPr>
        <w:t>A</w:t>
      </w:r>
      <w:r w:rsidR="00922DD6" w:rsidRPr="0008014B">
        <w:rPr>
          <w:rFonts w:asciiTheme="minorHAnsi" w:hAnsiTheme="minorHAnsi"/>
          <w:sz w:val="22"/>
          <w:szCs w:val="22"/>
        </w:rPr>
        <w:t>pplications for 25</w:t>
      </w:r>
      <w:r w:rsidRPr="0008014B">
        <w:rPr>
          <w:rFonts w:asciiTheme="minorHAnsi" w:hAnsiTheme="minorHAnsi"/>
          <w:sz w:val="22"/>
          <w:szCs w:val="22"/>
          <w:vertAlign w:val="superscript"/>
        </w:rPr>
        <w:t>th</w:t>
      </w:r>
      <w:r w:rsidR="00922DD6" w:rsidRPr="0008014B">
        <w:rPr>
          <w:rFonts w:asciiTheme="minorHAnsi" w:hAnsiTheme="minorHAnsi"/>
          <w:sz w:val="22"/>
          <w:szCs w:val="22"/>
        </w:rPr>
        <w:t xml:space="preserve"> Anniversary Landcare Grants </w:t>
      </w:r>
      <w:r w:rsidR="008967F5">
        <w:rPr>
          <w:rFonts w:asciiTheme="minorHAnsi" w:hAnsiTheme="minorHAnsi"/>
          <w:sz w:val="22"/>
          <w:szCs w:val="22"/>
        </w:rPr>
        <w:t xml:space="preserve">2014-15 </w:t>
      </w:r>
      <w:r w:rsidR="00922DD6" w:rsidRPr="0008014B">
        <w:rPr>
          <w:rFonts w:asciiTheme="minorHAnsi" w:hAnsiTheme="minorHAnsi"/>
          <w:sz w:val="22"/>
          <w:szCs w:val="22"/>
        </w:rPr>
        <w:t>will be assessed</w:t>
      </w:r>
      <w:r w:rsidR="00B6541E">
        <w:rPr>
          <w:rFonts w:asciiTheme="minorHAnsi" w:hAnsiTheme="minorHAnsi"/>
          <w:sz w:val="22"/>
          <w:szCs w:val="22"/>
        </w:rPr>
        <w:t>.</w:t>
      </w:r>
      <w:proofErr w:type="gramEnd"/>
      <w:r w:rsidR="00B6541E">
        <w:rPr>
          <w:rFonts w:asciiTheme="minorHAnsi" w:hAnsiTheme="minorHAnsi"/>
          <w:sz w:val="22"/>
          <w:szCs w:val="22"/>
        </w:rPr>
        <w:t xml:space="preserve"> All assessment criteria are weighted equally.</w:t>
      </w:r>
    </w:p>
    <w:p w:rsidR="00922DD6" w:rsidRPr="00C31599" w:rsidRDefault="00922DD6" w:rsidP="00837B02">
      <w:pPr>
        <w:pStyle w:val="body"/>
        <w:spacing w:after="0" w:line="240" w:lineRule="auto"/>
        <w:rPr>
          <w:rFonts w:asciiTheme="minorHAnsi" w:hAnsiTheme="minorHAnsi"/>
          <w:sz w:val="20"/>
          <w:szCs w:val="20"/>
        </w:rPr>
      </w:pPr>
    </w:p>
    <w:tbl>
      <w:tblPr>
        <w:tblStyle w:val="LightShading1"/>
        <w:tblW w:w="0" w:type="auto"/>
        <w:tblLook w:val="04A0"/>
      </w:tblPr>
      <w:tblGrid>
        <w:gridCol w:w="250"/>
        <w:gridCol w:w="1843"/>
        <w:gridCol w:w="7775"/>
      </w:tblGrid>
      <w:tr w:rsidR="00787BCB" w:rsidRPr="004D14D6" w:rsidTr="00845D4B">
        <w:trPr>
          <w:cnfStyle w:val="100000000000"/>
          <w:tblHeader/>
        </w:trPr>
        <w:tc>
          <w:tcPr>
            <w:cnfStyle w:val="001000000000"/>
            <w:tcW w:w="250" w:type="dxa"/>
          </w:tcPr>
          <w:p w:rsidR="00787BCB" w:rsidRPr="004D14D6" w:rsidRDefault="00787BCB" w:rsidP="008819FA">
            <w:pPr>
              <w:rPr>
                <w:sz w:val="18"/>
                <w:szCs w:val="18"/>
              </w:rPr>
            </w:pPr>
          </w:p>
        </w:tc>
        <w:tc>
          <w:tcPr>
            <w:tcW w:w="1843" w:type="dxa"/>
            <w:shd w:val="clear" w:color="auto" w:fill="auto"/>
          </w:tcPr>
          <w:p w:rsidR="00787BCB" w:rsidRPr="004D14D6" w:rsidRDefault="00787BCB" w:rsidP="008819FA">
            <w:pPr>
              <w:cnfStyle w:val="100000000000"/>
              <w:rPr>
                <w:sz w:val="18"/>
                <w:szCs w:val="18"/>
              </w:rPr>
            </w:pPr>
            <w:r w:rsidRPr="004D14D6">
              <w:rPr>
                <w:sz w:val="18"/>
                <w:szCs w:val="18"/>
              </w:rPr>
              <w:t>Assessment criteria</w:t>
            </w:r>
          </w:p>
        </w:tc>
        <w:tc>
          <w:tcPr>
            <w:tcW w:w="7775" w:type="dxa"/>
            <w:shd w:val="clear" w:color="auto" w:fill="auto"/>
          </w:tcPr>
          <w:p w:rsidR="00787BCB" w:rsidRPr="004D14D6" w:rsidRDefault="00787BCB" w:rsidP="008819FA">
            <w:pPr>
              <w:cnfStyle w:val="100000000000"/>
              <w:rPr>
                <w:sz w:val="18"/>
                <w:szCs w:val="18"/>
              </w:rPr>
            </w:pPr>
            <w:r w:rsidRPr="004D14D6">
              <w:rPr>
                <w:sz w:val="18"/>
                <w:szCs w:val="18"/>
              </w:rPr>
              <w:t>Considerations</w:t>
            </w:r>
          </w:p>
        </w:tc>
      </w:tr>
      <w:tr w:rsidR="00787BCB" w:rsidRPr="004D14D6" w:rsidTr="00845D4B">
        <w:trPr>
          <w:cnfStyle w:val="000000100000"/>
        </w:trPr>
        <w:tc>
          <w:tcPr>
            <w:cnfStyle w:val="001000000000"/>
            <w:tcW w:w="250" w:type="dxa"/>
            <w:tcBorders>
              <w:bottom w:val="single" w:sz="8" w:space="0" w:color="000000" w:themeColor="text1"/>
            </w:tcBorders>
            <w:shd w:val="clear" w:color="auto" w:fill="auto"/>
          </w:tcPr>
          <w:p w:rsidR="00D15FCE" w:rsidRPr="004D14D6" w:rsidRDefault="00D15FCE">
            <w:pPr>
              <w:pStyle w:val="ListParagraph"/>
              <w:numPr>
                <w:ilvl w:val="0"/>
                <w:numId w:val="13"/>
              </w:numPr>
              <w:rPr>
                <w:b w:val="0"/>
                <w:bCs w:val="0"/>
                <w:color w:val="auto"/>
                <w:sz w:val="18"/>
                <w:szCs w:val="18"/>
              </w:rPr>
            </w:pPr>
          </w:p>
        </w:tc>
        <w:tc>
          <w:tcPr>
            <w:tcW w:w="1843" w:type="dxa"/>
            <w:tcBorders>
              <w:bottom w:val="single" w:sz="8" w:space="0" w:color="000000" w:themeColor="text1"/>
            </w:tcBorders>
            <w:shd w:val="clear" w:color="auto" w:fill="auto"/>
          </w:tcPr>
          <w:p w:rsidR="00787BCB" w:rsidRPr="004D14D6" w:rsidRDefault="00787BCB" w:rsidP="00E71502">
            <w:pPr>
              <w:cnfStyle w:val="000000100000"/>
              <w:rPr>
                <w:b/>
                <w:sz w:val="18"/>
                <w:szCs w:val="18"/>
              </w:rPr>
            </w:pPr>
            <w:r w:rsidRPr="004D14D6">
              <w:rPr>
                <w:b/>
                <w:sz w:val="18"/>
                <w:szCs w:val="18"/>
              </w:rPr>
              <w:t>Alignment with</w:t>
            </w:r>
            <w:r w:rsidR="00640EA2" w:rsidRPr="004D14D6">
              <w:rPr>
                <w:b/>
                <w:sz w:val="18"/>
                <w:szCs w:val="18"/>
              </w:rPr>
              <w:t>, and contribution to,</w:t>
            </w:r>
            <w:r w:rsidRPr="004D14D6">
              <w:rPr>
                <w:b/>
                <w:sz w:val="18"/>
                <w:szCs w:val="18"/>
              </w:rPr>
              <w:t xml:space="preserve"> the National </w:t>
            </w:r>
            <w:proofErr w:type="spellStart"/>
            <w:r w:rsidRPr="004D14D6">
              <w:rPr>
                <w:b/>
                <w:sz w:val="18"/>
                <w:szCs w:val="18"/>
              </w:rPr>
              <w:t>Landcare</w:t>
            </w:r>
            <w:proofErr w:type="spellEnd"/>
            <w:r w:rsidRPr="004D14D6">
              <w:rPr>
                <w:b/>
                <w:sz w:val="18"/>
                <w:szCs w:val="18"/>
              </w:rPr>
              <w:t xml:space="preserve"> </w:t>
            </w:r>
            <w:proofErr w:type="spellStart"/>
            <w:r w:rsidRPr="004D14D6">
              <w:rPr>
                <w:b/>
                <w:sz w:val="18"/>
                <w:szCs w:val="18"/>
              </w:rPr>
              <w:t>Programme’s</w:t>
            </w:r>
            <w:proofErr w:type="spellEnd"/>
            <w:r w:rsidRPr="004D14D6">
              <w:rPr>
                <w:b/>
                <w:sz w:val="18"/>
                <w:szCs w:val="18"/>
              </w:rPr>
              <w:t xml:space="preserve"> Strategic Objectives and Outcomes</w:t>
            </w:r>
            <w:r w:rsidR="00957FDA" w:rsidRPr="00957FDA">
              <w:rPr>
                <w:b/>
                <w:sz w:val="18"/>
                <w:szCs w:val="18"/>
              </w:rPr>
              <w:t xml:space="preserve"> </w:t>
            </w:r>
            <w:r w:rsidR="000A143B">
              <w:rPr>
                <w:b/>
                <w:sz w:val="18"/>
                <w:szCs w:val="18"/>
              </w:rPr>
              <w:t>as they relate to their associated national and international obligations (see Table 1)</w:t>
            </w:r>
          </w:p>
        </w:tc>
        <w:tc>
          <w:tcPr>
            <w:tcW w:w="7775" w:type="dxa"/>
            <w:tcBorders>
              <w:bottom w:val="single" w:sz="8" w:space="0" w:color="000000" w:themeColor="text1"/>
            </w:tcBorders>
            <w:shd w:val="clear" w:color="auto" w:fill="auto"/>
          </w:tcPr>
          <w:p w:rsidR="00640EA2" w:rsidRPr="004D14D6" w:rsidRDefault="00640EA2" w:rsidP="008819FA">
            <w:pPr>
              <w:pStyle w:val="ListBullet"/>
              <w:numPr>
                <w:ilvl w:val="0"/>
                <w:numId w:val="0"/>
              </w:numPr>
              <w:cnfStyle w:val="000000100000"/>
              <w:rPr>
                <w:sz w:val="18"/>
                <w:szCs w:val="18"/>
              </w:rPr>
            </w:pPr>
            <w:r w:rsidRPr="004D14D6">
              <w:rPr>
                <w:sz w:val="18"/>
                <w:szCs w:val="18"/>
              </w:rPr>
              <w:t>Assessment against this criterion will consider</w:t>
            </w:r>
            <w:r w:rsidR="00D07D74" w:rsidRPr="004D14D6">
              <w:rPr>
                <w:sz w:val="18"/>
                <w:szCs w:val="18"/>
              </w:rPr>
              <w:t xml:space="preserve"> the extent to which the Application</w:t>
            </w:r>
            <w:r w:rsidRPr="004D14D6">
              <w:rPr>
                <w:sz w:val="18"/>
                <w:szCs w:val="18"/>
              </w:rPr>
              <w:t>:</w:t>
            </w:r>
          </w:p>
          <w:p w:rsidR="0067097E" w:rsidRPr="004D14D6" w:rsidRDefault="00787BCB">
            <w:pPr>
              <w:pStyle w:val="ListBullet"/>
              <w:numPr>
                <w:ilvl w:val="0"/>
                <w:numId w:val="14"/>
              </w:numPr>
              <w:cnfStyle w:val="000000100000"/>
              <w:rPr>
                <w:color w:val="auto"/>
                <w:sz w:val="18"/>
                <w:szCs w:val="18"/>
              </w:rPr>
            </w:pPr>
            <w:proofErr w:type="gramStart"/>
            <w:r w:rsidRPr="004D14D6">
              <w:rPr>
                <w:sz w:val="18"/>
                <w:szCs w:val="18"/>
              </w:rPr>
              <w:t>addresses</w:t>
            </w:r>
            <w:proofErr w:type="gramEnd"/>
            <w:r w:rsidRPr="004D14D6">
              <w:rPr>
                <w:sz w:val="18"/>
                <w:szCs w:val="18"/>
              </w:rPr>
              <w:t xml:space="preserve"> the National </w:t>
            </w:r>
            <w:proofErr w:type="spellStart"/>
            <w:r w:rsidRPr="004D14D6">
              <w:rPr>
                <w:sz w:val="18"/>
                <w:szCs w:val="18"/>
              </w:rPr>
              <w:t>Landcare</w:t>
            </w:r>
            <w:proofErr w:type="spellEnd"/>
            <w:r w:rsidRPr="004D14D6">
              <w:rPr>
                <w:sz w:val="18"/>
                <w:szCs w:val="18"/>
              </w:rPr>
              <w:t xml:space="preserve"> </w:t>
            </w:r>
            <w:proofErr w:type="spellStart"/>
            <w:r w:rsidRPr="004D14D6">
              <w:rPr>
                <w:sz w:val="18"/>
                <w:szCs w:val="18"/>
              </w:rPr>
              <w:t>Programme</w:t>
            </w:r>
            <w:r w:rsidR="00640EA2" w:rsidRPr="004D14D6">
              <w:rPr>
                <w:sz w:val="18"/>
                <w:szCs w:val="18"/>
              </w:rPr>
              <w:t>’s</w:t>
            </w:r>
            <w:proofErr w:type="spellEnd"/>
            <w:r w:rsidRPr="004D14D6">
              <w:rPr>
                <w:sz w:val="18"/>
                <w:szCs w:val="18"/>
              </w:rPr>
              <w:t xml:space="preserve"> </w:t>
            </w:r>
            <w:r w:rsidR="00640EA2" w:rsidRPr="004D14D6">
              <w:rPr>
                <w:sz w:val="18"/>
                <w:szCs w:val="18"/>
              </w:rPr>
              <w:t>Strategic O</w:t>
            </w:r>
            <w:r w:rsidRPr="004D14D6">
              <w:rPr>
                <w:sz w:val="18"/>
                <w:szCs w:val="18"/>
              </w:rPr>
              <w:t xml:space="preserve">bjective </w:t>
            </w:r>
            <w:r w:rsidRPr="004D14D6">
              <w:rPr>
                <w:i/>
                <w:sz w:val="18"/>
                <w:szCs w:val="18"/>
              </w:rPr>
              <w:t>“Communities are involved in caring for their environment"</w:t>
            </w:r>
            <w:r w:rsidRPr="004D14D6">
              <w:rPr>
                <w:sz w:val="18"/>
                <w:szCs w:val="18"/>
              </w:rPr>
              <w:t xml:space="preserve"> </w:t>
            </w:r>
            <w:r w:rsidR="00640EA2" w:rsidRPr="004D14D6">
              <w:rPr>
                <w:sz w:val="18"/>
                <w:szCs w:val="18"/>
              </w:rPr>
              <w:t>(and associated Outcome)</w:t>
            </w:r>
            <w:r w:rsidR="007646FE" w:rsidRPr="004D14D6">
              <w:rPr>
                <w:sz w:val="18"/>
                <w:szCs w:val="18"/>
              </w:rPr>
              <w:t>, including the proposed level and appropriateness of engagement with, and participation of</w:t>
            </w:r>
            <w:r w:rsidR="00CA60C3" w:rsidRPr="004D14D6">
              <w:rPr>
                <w:sz w:val="18"/>
                <w:szCs w:val="18"/>
              </w:rPr>
              <w:t>, the relevant communities</w:t>
            </w:r>
            <w:r w:rsidR="005F64FF">
              <w:rPr>
                <w:sz w:val="18"/>
                <w:szCs w:val="18"/>
              </w:rPr>
              <w:t>.</w:t>
            </w:r>
          </w:p>
          <w:p w:rsidR="0067097E" w:rsidRPr="004D14D6" w:rsidRDefault="00CA60C3">
            <w:pPr>
              <w:pStyle w:val="ListBullet"/>
              <w:numPr>
                <w:ilvl w:val="0"/>
                <w:numId w:val="14"/>
              </w:numPr>
              <w:cnfStyle w:val="000000100000"/>
              <w:rPr>
                <w:color w:val="auto"/>
                <w:sz w:val="18"/>
                <w:szCs w:val="18"/>
              </w:rPr>
            </w:pPr>
            <w:r w:rsidRPr="004D14D6">
              <w:rPr>
                <w:sz w:val="18"/>
                <w:szCs w:val="18"/>
              </w:rPr>
              <w:t>addresses</w:t>
            </w:r>
            <w:r w:rsidR="00787BCB" w:rsidRPr="004D14D6">
              <w:rPr>
                <w:sz w:val="18"/>
                <w:szCs w:val="18"/>
              </w:rPr>
              <w:t xml:space="preserve"> at least one of the other </w:t>
            </w:r>
            <w:r w:rsidR="00640EA2" w:rsidRPr="004D14D6">
              <w:rPr>
                <w:sz w:val="18"/>
                <w:szCs w:val="18"/>
              </w:rPr>
              <w:t>S</w:t>
            </w:r>
            <w:r w:rsidR="00787BCB" w:rsidRPr="004D14D6">
              <w:rPr>
                <w:sz w:val="18"/>
                <w:szCs w:val="18"/>
              </w:rPr>
              <w:t xml:space="preserve">trategic </w:t>
            </w:r>
            <w:r w:rsidR="00640EA2" w:rsidRPr="004D14D6">
              <w:rPr>
                <w:sz w:val="18"/>
                <w:szCs w:val="18"/>
              </w:rPr>
              <w:t>O</w:t>
            </w:r>
            <w:r w:rsidR="00787BCB" w:rsidRPr="004D14D6">
              <w:rPr>
                <w:sz w:val="18"/>
                <w:szCs w:val="18"/>
              </w:rPr>
              <w:t xml:space="preserve">bjectives </w:t>
            </w:r>
            <w:r w:rsidR="00640EA2" w:rsidRPr="004D14D6">
              <w:rPr>
                <w:sz w:val="18"/>
                <w:szCs w:val="18"/>
              </w:rPr>
              <w:t xml:space="preserve">(and associated Outcomes) </w:t>
            </w:r>
            <w:r w:rsidR="00787BCB" w:rsidRPr="004D14D6">
              <w:rPr>
                <w:sz w:val="18"/>
                <w:szCs w:val="18"/>
              </w:rPr>
              <w:t xml:space="preserve">for the </w:t>
            </w:r>
            <w:proofErr w:type="spellStart"/>
            <w:r w:rsidR="00640EA2" w:rsidRPr="004D14D6">
              <w:rPr>
                <w:sz w:val="18"/>
                <w:szCs w:val="18"/>
              </w:rPr>
              <w:t>P</w:t>
            </w:r>
            <w:r w:rsidR="00787BCB" w:rsidRPr="004D14D6">
              <w:rPr>
                <w:sz w:val="18"/>
                <w:szCs w:val="18"/>
              </w:rPr>
              <w:t>rogramme</w:t>
            </w:r>
            <w:proofErr w:type="spellEnd"/>
            <w:r w:rsidR="00787BCB" w:rsidRPr="004D14D6">
              <w:rPr>
                <w:sz w:val="18"/>
                <w:szCs w:val="18"/>
              </w:rPr>
              <w:t xml:space="preserve">: </w:t>
            </w:r>
          </w:p>
          <w:p w:rsidR="00D15FCE" w:rsidRPr="004D14D6" w:rsidRDefault="00787BCB" w:rsidP="00C113D5">
            <w:pPr>
              <w:pStyle w:val="ListBullet"/>
              <w:numPr>
                <w:ilvl w:val="1"/>
                <w:numId w:val="14"/>
              </w:numPr>
              <w:cnfStyle w:val="000000100000"/>
              <w:rPr>
                <w:rFonts w:eastAsia="Arial" w:cs="Arial"/>
                <w:color w:val="auto"/>
                <w:sz w:val="18"/>
                <w:szCs w:val="18"/>
              </w:rPr>
            </w:pPr>
            <w:r w:rsidRPr="004D14D6">
              <w:rPr>
                <w:i/>
                <w:iCs/>
                <w:sz w:val="18"/>
                <w:szCs w:val="18"/>
              </w:rPr>
              <w:t>Communities are managing landscapes to sustain long-term economic and social benefits from their environment;</w:t>
            </w:r>
          </w:p>
          <w:p w:rsidR="00D15FCE" w:rsidRPr="004D14D6" w:rsidRDefault="00787BCB" w:rsidP="00C113D5">
            <w:pPr>
              <w:pStyle w:val="ListBullet"/>
              <w:numPr>
                <w:ilvl w:val="1"/>
                <w:numId w:val="14"/>
              </w:numPr>
              <w:cnfStyle w:val="000000100000"/>
              <w:rPr>
                <w:rFonts w:eastAsia="Arial" w:cs="Arial"/>
                <w:color w:val="auto"/>
                <w:sz w:val="18"/>
                <w:szCs w:val="18"/>
              </w:rPr>
            </w:pPr>
            <w:r w:rsidRPr="004D14D6">
              <w:rPr>
                <w:i/>
                <w:iCs/>
                <w:sz w:val="18"/>
                <w:szCs w:val="18"/>
              </w:rPr>
              <w:t xml:space="preserve">Farmers and fishers are increasing their long term returns through better management of the natural resource base; </w:t>
            </w:r>
            <w:r w:rsidRPr="004D14D6">
              <w:rPr>
                <w:iCs/>
                <w:sz w:val="18"/>
                <w:szCs w:val="18"/>
              </w:rPr>
              <w:t>or</w:t>
            </w:r>
          </w:p>
          <w:p w:rsidR="00D15FCE" w:rsidRPr="004D14D6" w:rsidRDefault="00787BCB" w:rsidP="00C113D5">
            <w:pPr>
              <w:pStyle w:val="ListBullet"/>
              <w:numPr>
                <w:ilvl w:val="1"/>
                <w:numId w:val="14"/>
              </w:numPr>
              <w:cnfStyle w:val="000000100000"/>
              <w:rPr>
                <w:color w:val="auto"/>
                <w:sz w:val="18"/>
                <w:szCs w:val="18"/>
              </w:rPr>
            </w:pPr>
            <w:r w:rsidRPr="004D14D6">
              <w:rPr>
                <w:i/>
                <w:iCs/>
                <w:sz w:val="18"/>
                <w:szCs w:val="18"/>
              </w:rPr>
              <w:t>Communities are protecting species and natural assets</w:t>
            </w:r>
            <w:r w:rsidR="005F64FF">
              <w:rPr>
                <w:i/>
                <w:iCs/>
                <w:sz w:val="18"/>
                <w:szCs w:val="18"/>
              </w:rPr>
              <w:t>.</w:t>
            </w:r>
          </w:p>
          <w:p w:rsidR="00AD5324" w:rsidRDefault="00AD5324">
            <w:pPr>
              <w:pStyle w:val="ListBullet"/>
              <w:numPr>
                <w:ilvl w:val="0"/>
                <w:numId w:val="0"/>
              </w:numPr>
              <w:cnfStyle w:val="000000100000"/>
              <w:rPr>
                <w:color w:val="auto"/>
                <w:sz w:val="18"/>
                <w:szCs w:val="18"/>
              </w:rPr>
            </w:pPr>
          </w:p>
          <w:p w:rsidR="00D15FCE" w:rsidRPr="004D14D6" w:rsidRDefault="00640EA2">
            <w:pPr>
              <w:pStyle w:val="ListBullet"/>
              <w:numPr>
                <w:ilvl w:val="0"/>
                <w:numId w:val="14"/>
              </w:numPr>
              <w:cnfStyle w:val="000000100000"/>
              <w:rPr>
                <w:color w:val="auto"/>
                <w:sz w:val="18"/>
                <w:szCs w:val="18"/>
              </w:rPr>
            </w:pPr>
            <w:proofErr w:type="gramStart"/>
            <w:r w:rsidRPr="004D14D6">
              <w:rPr>
                <w:sz w:val="18"/>
                <w:szCs w:val="18"/>
              </w:rPr>
              <w:t>defines</w:t>
            </w:r>
            <w:proofErr w:type="gramEnd"/>
            <w:r w:rsidRPr="004D14D6">
              <w:rPr>
                <w:sz w:val="18"/>
                <w:szCs w:val="18"/>
              </w:rPr>
              <w:t xml:space="preserve"> the </w:t>
            </w:r>
            <w:r w:rsidR="007646FE" w:rsidRPr="004D14D6">
              <w:rPr>
                <w:sz w:val="18"/>
                <w:szCs w:val="18"/>
              </w:rPr>
              <w:t xml:space="preserve">issues </w:t>
            </w:r>
            <w:r w:rsidRPr="004D14D6">
              <w:rPr>
                <w:sz w:val="18"/>
                <w:szCs w:val="18"/>
              </w:rPr>
              <w:t>being addressed</w:t>
            </w:r>
            <w:r w:rsidR="00D07D74" w:rsidRPr="004D14D6">
              <w:rPr>
                <w:sz w:val="18"/>
                <w:szCs w:val="18"/>
              </w:rPr>
              <w:t xml:space="preserve"> </w:t>
            </w:r>
            <w:r w:rsidR="007646FE" w:rsidRPr="004D14D6">
              <w:rPr>
                <w:sz w:val="18"/>
                <w:szCs w:val="18"/>
              </w:rPr>
              <w:t>(e.g. the assets/values and the i</w:t>
            </w:r>
            <w:r w:rsidRPr="004D14D6">
              <w:rPr>
                <w:sz w:val="18"/>
                <w:szCs w:val="18"/>
              </w:rPr>
              <w:t>ssues/threats to them that will be targeted</w:t>
            </w:r>
            <w:r w:rsidR="007646FE" w:rsidRPr="004D14D6">
              <w:rPr>
                <w:sz w:val="18"/>
                <w:szCs w:val="18"/>
              </w:rPr>
              <w:t>)</w:t>
            </w:r>
            <w:r w:rsidR="005F64FF">
              <w:rPr>
                <w:sz w:val="18"/>
                <w:szCs w:val="18"/>
              </w:rPr>
              <w:t>.</w:t>
            </w:r>
          </w:p>
          <w:p w:rsidR="00D15FCE" w:rsidRPr="004D14D6" w:rsidRDefault="00D07D74">
            <w:pPr>
              <w:pStyle w:val="ListBullet"/>
              <w:numPr>
                <w:ilvl w:val="0"/>
                <w:numId w:val="14"/>
              </w:numPr>
              <w:cnfStyle w:val="000000100000"/>
              <w:rPr>
                <w:color w:val="auto"/>
                <w:sz w:val="18"/>
                <w:szCs w:val="18"/>
              </w:rPr>
            </w:pPr>
            <w:proofErr w:type="gramStart"/>
            <w:r w:rsidRPr="004D14D6">
              <w:rPr>
                <w:sz w:val="18"/>
                <w:szCs w:val="18"/>
              </w:rPr>
              <w:t>demonstrates</w:t>
            </w:r>
            <w:proofErr w:type="gramEnd"/>
            <w:r w:rsidRPr="004D14D6">
              <w:rPr>
                <w:sz w:val="18"/>
                <w:szCs w:val="18"/>
              </w:rPr>
              <w:t xml:space="preserve"> alignment between the </w:t>
            </w:r>
            <w:r w:rsidR="00640EA2" w:rsidRPr="004D14D6">
              <w:rPr>
                <w:sz w:val="18"/>
                <w:szCs w:val="18"/>
              </w:rPr>
              <w:t>propos</w:t>
            </w:r>
            <w:r w:rsidRPr="004D14D6">
              <w:rPr>
                <w:sz w:val="18"/>
                <w:szCs w:val="18"/>
              </w:rPr>
              <w:t>ed</w:t>
            </w:r>
            <w:r w:rsidR="00640EA2" w:rsidRPr="004D14D6">
              <w:rPr>
                <w:sz w:val="18"/>
                <w:szCs w:val="18"/>
              </w:rPr>
              <w:t xml:space="preserve"> activities</w:t>
            </w:r>
            <w:r w:rsidRPr="004D14D6">
              <w:rPr>
                <w:sz w:val="18"/>
                <w:szCs w:val="18"/>
              </w:rPr>
              <w:t xml:space="preserve">, the Guidelines, and the </w:t>
            </w:r>
            <w:r w:rsidR="007646FE" w:rsidRPr="004D14D6">
              <w:rPr>
                <w:sz w:val="18"/>
                <w:szCs w:val="18"/>
              </w:rPr>
              <w:t xml:space="preserve">issues </w:t>
            </w:r>
            <w:r w:rsidRPr="004D14D6">
              <w:rPr>
                <w:sz w:val="18"/>
                <w:szCs w:val="18"/>
              </w:rPr>
              <w:t>being addressed</w:t>
            </w:r>
            <w:r w:rsidR="005F64FF">
              <w:rPr>
                <w:sz w:val="18"/>
                <w:szCs w:val="18"/>
              </w:rPr>
              <w:t>.</w:t>
            </w:r>
          </w:p>
          <w:p w:rsidR="00D15FCE" w:rsidRPr="004D14D6" w:rsidRDefault="00787BCB">
            <w:pPr>
              <w:pStyle w:val="ListBullet"/>
              <w:numPr>
                <w:ilvl w:val="0"/>
                <w:numId w:val="14"/>
              </w:numPr>
              <w:cnfStyle w:val="000000100000"/>
              <w:rPr>
                <w:color w:val="auto"/>
                <w:sz w:val="18"/>
                <w:szCs w:val="18"/>
              </w:rPr>
            </w:pPr>
            <w:proofErr w:type="gramStart"/>
            <w:r w:rsidRPr="004D14D6">
              <w:rPr>
                <w:sz w:val="18"/>
                <w:szCs w:val="18"/>
              </w:rPr>
              <w:t>considers</w:t>
            </w:r>
            <w:proofErr w:type="gramEnd"/>
            <w:r w:rsidRPr="004D14D6">
              <w:rPr>
                <w:sz w:val="18"/>
                <w:szCs w:val="18"/>
              </w:rPr>
              <w:t xml:space="preserve"> or demonstrates alignment with </w:t>
            </w:r>
            <w:r w:rsidR="00D07D74" w:rsidRPr="004D14D6">
              <w:rPr>
                <w:sz w:val="18"/>
                <w:szCs w:val="18"/>
              </w:rPr>
              <w:t>relevant plans, strategies and priorities</w:t>
            </w:r>
            <w:r w:rsidR="008819FA" w:rsidRPr="004D14D6">
              <w:rPr>
                <w:rStyle w:val="FootnoteReference"/>
                <w:sz w:val="18"/>
                <w:szCs w:val="18"/>
              </w:rPr>
              <w:footnoteReference w:id="3"/>
            </w:r>
            <w:r w:rsidRPr="004D14D6">
              <w:rPr>
                <w:sz w:val="18"/>
                <w:szCs w:val="18"/>
              </w:rPr>
              <w:t>.</w:t>
            </w:r>
            <w:r w:rsidR="007646FE" w:rsidRPr="004D14D6">
              <w:rPr>
                <w:sz w:val="18"/>
                <w:szCs w:val="18"/>
              </w:rPr>
              <w:t xml:space="preserve"> The </w:t>
            </w:r>
            <w:r w:rsidR="007646FE" w:rsidRPr="004D14D6">
              <w:rPr>
                <w:sz w:val="18"/>
                <w:szCs w:val="18"/>
              </w:rPr>
              <w:lastRenderedPageBreak/>
              <w:t>Application should refer to the relevant plan(s) by name where possible.</w:t>
            </w:r>
          </w:p>
        </w:tc>
      </w:tr>
      <w:tr w:rsidR="00787BCB" w:rsidRPr="004D14D6" w:rsidTr="00845D4B">
        <w:tc>
          <w:tcPr>
            <w:cnfStyle w:val="001000000000"/>
            <w:tcW w:w="250" w:type="dxa"/>
            <w:tcBorders>
              <w:top w:val="single" w:sz="8" w:space="0" w:color="000000" w:themeColor="text1"/>
              <w:bottom w:val="single" w:sz="4" w:space="0" w:color="auto"/>
            </w:tcBorders>
            <w:shd w:val="clear" w:color="auto" w:fill="auto"/>
          </w:tcPr>
          <w:p w:rsidR="00D15FCE" w:rsidRPr="004D14D6" w:rsidRDefault="00D15FCE">
            <w:pPr>
              <w:pStyle w:val="ListParagraph"/>
              <w:numPr>
                <w:ilvl w:val="0"/>
                <w:numId w:val="13"/>
              </w:numPr>
              <w:rPr>
                <w:b w:val="0"/>
                <w:bCs w:val="0"/>
                <w:color w:val="auto"/>
                <w:sz w:val="18"/>
                <w:szCs w:val="18"/>
              </w:rPr>
            </w:pPr>
          </w:p>
        </w:tc>
        <w:tc>
          <w:tcPr>
            <w:tcW w:w="1843" w:type="dxa"/>
            <w:tcBorders>
              <w:top w:val="single" w:sz="8" w:space="0" w:color="000000" w:themeColor="text1"/>
              <w:bottom w:val="single" w:sz="4" w:space="0" w:color="auto"/>
            </w:tcBorders>
            <w:shd w:val="clear" w:color="auto" w:fill="auto"/>
          </w:tcPr>
          <w:p w:rsidR="00787BCB" w:rsidRPr="004D14D6" w:rsidRDefault="00787BCB" w:rsidP="008819FA">
            <w:pPr>
              <w:cnfStyle w:val="000000000000"/>
              <w:rPr>
                <w:b/>
                <w:sz w:val="18"/>
                <w:szCs w:val="18"/>
              </w:rPr>
            </w:pPr>
            <w:r w:rsidRPr="004D14D6">
              <w:rPr>
                <w:b/>
                <w:sz w:val="18"/>
                <w:szCs w:val="18"/>
              </w:rPr>
              <w:t>Demonstrated capacity to deliver</w:t>
            </w:r>
          </w:p>
        </w:tc>
        <w:tc>
          <w:tcPr>
            <w:tcW w:w="7775" w:type="dxa"/>
            <w:tcBorders>
              <w:top w:val="single" w:sz="8" w:space="0" w:color="000000" w:themeColor="text1"/>
              <w:bottom w:val="single" w:sz="4" w:space="0" w:color="auto"/>
            </w:tcBorders>
            <w:shd w:val="clear" w:color="auto" w:fill="auto"/>
          </w:tcPr>
          <w:p w:rsidR="00CA60C3" w:rsidRPr="004D14D6" w:rsidRDefault="00CA60C3" w:rsidP="008819FA">
            <w:pPr>
              <w:cnfStyle w:val="000000000000"/>
              <w:rPr>
                <w:sz w:val="18"/>
                <w:szCs w:val="18"/>
              </w:rPr>
            </w:pPr>
            <w:r w:rsidRPr="004D14D6">
              <w:rPr>
                <w:sz w:val="18"/>
                <w:szCs w:val="18"/>
              </w:rPr>
              <w:t>Assessment against this criterion will consider the extent to which the Application</w:t>
            </w:r>
            <w:r w:rsidR="006C3C79" w:rsidRPr="004D14D6">
              <w:rPr>
                <w:sz w:val="18"/>
                <w:szCs w:val="18"/>
              </w:rPr>
              <w:t xml:space="preserve"> demonstrates that</w:t>
            </w:r>
            <w:r w:rsidRPr="004D14D6">
              <w:rPr>
                <w:sz w:val="18"/>
                <w:szCs w:val="18"/>
              </w:rPr>
              <w:t>:</w:t>
            </w:r>
          </w:p>
          <w:p w:rsidR="00D15FCE" w:rsidRPr="004D14D6" w:rsidRDefault="003B13A5">
            <w:pPr>
              <w:pStyle w:val="ListBullet"/>
              <w:numPr>
                <w:ilvl w:val="0"/>
                <w:numId w:val="14"/>
              </w:numPr>
              <w:cnfStyle w:val="000000000000"/>
              <w:rPr>
                <w:color w:val="auto"/>
                <w:sz w:val="18"/>
                <w:szCs w:val="18"/>
              </w:rPr>
            </w:pPr>
            <w:proofErr w:type="gramStart"/>
            <w:r w:rsidRPr="004D14D6">
              <w:rPr>
                <w:sz w:val="18"/>
                <w:szCs w:val="18"/>
              </w:rPr>
              <w:t>the</w:t>
            </w:r>
            <w:proofErr w:type="gramEnd"/>
            <w:r w:rsidRPr="004D14D6">
              <w:rPr>
                <w:sz w:val="18"/>
                <w:szCs w:val="18"/>
              </w:rPr>
              <w:t xml:space="preserve"> Project activities can be delivered to an adequate standard by 30 June 2016</w:t>
            </w:r>
            <w:r w:rsidR="005F64FF">
              <w:rPr>
                <w:sz w:val="18"/>
                <w:szCs w:val="18"/>
              </w:rPr>
              <w:t>.</w:t>
            </w:r>
          </w:p>
          <w:p w:rsidR="00D15FCE" w:rsidRPr="004D14D6" w:rsidRDefault="003B13A5">
            <w:pPr>
              <w:pStyle w:val="ListBullet"/>
              <w:numPr>
                <w:ilvl w:val="0"/>
                <w:numId w:val="14"/>
              </w:numPr>
              <w:cnfStyle w:val="000000000000"/>
              <w:rPr>
                <w:color w:val="auto"/>
                <w:sz w:val="18"/>
                <w:szCs w:val="18"/>
              </w:rPr>
            </w:pPr>
            <w:proofErr w:type="gramStart"/>
            <w:r w:rsidRPr="004D14D6">
              <w:rPr>
                <w:sz w:val="18"/>
                <w:szCs w:val="18"/>
              </w:rPr>
              <w:t>the</w:t>
            </w:r>
            <w:proofErr w:type="gramEnd"/>
            <w:r w:rsidRPr="004D14D6">
              <w:rPr>
                <w:sz w:val="18"/>
                <w:szCs w:val="18"/>
              </w:rPr>
              <w:t xml:space="preserve"> necessary knowledge, skills and experience will be applied to delivering the </w:t>
            </w:r>
            <w:r w:rsidR="006C3C79" w:rsidRPr="004D14D6">
              <w:rPr>
                <w:sz w:val="18"/>
                <w:szCs w:val="18"/>
              </w:rPr>
              <w:t>P</w:t>
            </w:r>
            <w:r w:rsidRPr="004D14D6">
              <w:rPr>
                <w:sz w:val="18"/>
                <w:szCs w:val="18"/>
              </w:rPr>
              <w:t>roject</w:t>
            </w:r>
            <w:r w:rsidR="005F64FF">
              <w:rPr>
                <w:sz w:val="18"/>
                <w:szCs w:val="18"/>
              </w:rPr>
              <w:t>.</w:t>
            </w:r>
          </w:p>
          <w:p w:rsidR="00D15FCE" w:rsidRPr="004D14D6" w:rsidRDefault="006C3C79">
            <w:pPr>
              <w:pStyle w:val="ListBullet"/>
              <w:numPr>
                <w:ilvl w:val="0"/>
                <w:numId w:val="14"/>
              </w:numPr>
              <w:cnfStyle w:val="000000000000"/>
              <w:rPr>
                <w:color w:val="auto"/>
                <w:sz w:val="18"/>
                <w:szCs w:val="18"/>
              </w:rPr>
            </w:pPr>
            <w:proofErr w:type="gramStart"/>
            <w:r w:rsidRPr="004D14D6">
              <w:rPr>
                <w:sz w:val="18"/>
                <w:szCs w:val="18"/>
              </w:rPr>
              <w:t>the</w:t>
            </w:r>
            <w:proofErr w:type="gramEnd"/>
            <w:r w:rsidRPr="004D14D6">
              <w:rPr>
                <w:sz w:val="18"/>
                <w:szCs w:val="18"/>
              </w:rPr>
              <w:t xml:space="preserve"> Project has sound oversight and that </w:t>
            </w:r>
            <w:r w:rsidR="00787BCB" w:rsidRPr="004D14D6">
              <w:rPr>
                <w:sz w:val="18"/>
                <w:szCs w:val="18"/>
              </w:rPr>
              <w:t>contractual obligations</w:t>
            </w:r>
            <w:r w:rsidRPr="004D14D6">
              <w:rPr>
                <w:sz w:val="18"/>
                <w:szCs w:val="18"/>
              </w:rPr>
              <w:t xml:space="preserve"> will be met.</w:t>
            </w:r>
            <w:r w:rsidR="00787BCB" w:rsidRPr="004D14D6">
              <w:rPr>
                <w:sz w:val="18"/>
                <w:szCs w:val="18"/>
              </w:rPr>
              <w:t xml:space="preserve"> </w:t>
            </w:r>
          </w:p>
        </w:tc>
      </w:tr>
      <w:tr w:rsidR="00787BCB" w:rsidRPr="004D14D6" w:rsidTr="00845D4B">
        <w:trPr>
          <w:cnfStyle w:val="000000100000"/>
        </w:trPr>
        <w:tc>
          <w:tcPr>
            <w:cnfStyle w:val="001000000000"/>
            <w:tcW w:w="250" w:type="dxa"/>
            <w:tcBorders>
              <w:top w:val="single" w:sz="4" w:space="0" w:color="auto"/>
              <w:bottom w:val="single" w:sz="4" w:space="0" w:color="auto"/>
            </w:tcBorders>
            <w:shd w:val="clear" w:color="auto" w:fill="auto"/>
          </w:tcPr>
          <w:p w:rsidR="00D15FCE" w:rsidRPr="004D14D6" w:rsidRDefault="00D15FCE">
            <w:pPr>
              <w:pStyle w:val="ListParagraph"/>
              <w:numPr>
                <w:ilvl w:val="0"/>
                <w:numId w:val="13"/>
              </w:numPr>
              <w:rPr>
                <w:b w:val="0"/>
                <w:bCs w:val="0"/>
                <w:color w:val="auto"/>
                <w:sz w:val="18"/>
                <w:szCs w:val="18"/>
              </w:rPr>
            </w:pPr>
          </w:p>
        </w:tc>
        <w:tc>
          <w:tcPr>
            <w:tcW w:w="1843" w:type="dxa"/>
            <w:tcBorders>
              <w:top w:val="single" w:sz="4" w:space="0" w:color="auto"/>
              <w:bottom w:val="single" w:sz="4" w:space="0" w:color="auto"/>
            </w:tcBorders>
            <w:shd w:val="clear" w:color="auto" w:fill="auto"/>
          </w:tcPr>
          <w:p w:rsidR="00787BCB" w:rsidRPr="004D14D6" w:rsidRDefault="00787BCB" w:rsidP="008819FA">
            <w:pPr>
              <w:cnfStyle w:val="000000100000"/>
              <w:rPr>
                <w:b/>
                <w:sz w:val="18"/>
                <w:szCs w:val="18"/>
              </w:rPr>
            </w:pPr>
            <w:r w:rsidRPr="004D14D6">
              <w:rPr>
                <w:b/>
                <w:sz w:val="18"/>
                <w:szCs w:val="18"/>
              </w:rPr>
              <w:t>Likelihood of success</w:t>
            </w:r>
          </w:p>
          <w:p w:rsidR="00787BCB" w:rsidRPr="004D14D6" w:rsidRDefault="00787BCB" w:rsidP="008819FA">
            <w:pPr>
              <w:cnfStyle w:val="000000100000"/>
              <w:rPr>
                <w:b/>
                <w:sz w:val="18"/>
                <w:szCs w:val="18"/>
              </w:rPr>
            </w:pPr>
          </w:p>
        </w:tc>
        <w:tc>
          <w:tcPr>
            <w:tcW w:w="7775" w:type="dxa"/>
            <w:tcBorders>
              <w:top w:val="single" w:sz="4" w:space="0" w:color="auto"/>
              <w:bottom w:val="single" w:sz="4" w:space="0" w:color="auto"/>
            </w:tcBorders>
            <w:shd w:val="clear" w:color="auto" w:fill="auto"/>
          </w:tcPr>
          <w:p w:rsidR="00BE2AE6" w:rsidRPr="004D14D6" w:rsidRDefault="006C3C79" w:rsidP="008819FA">
            <w:pPr>
              <w:cnfStyle w:val="000000100000"/>
              <w:rPr>
                <w:sz w:val="18"/>
                <w:szCs w:val="18"/>
              </w:rPr>
            </w:pPr>
            <w:r w:rsidRPr="004D14D6">
              <w:rPr>
                <w:sz w:val="18"/>
                <w:szCs w:val="18"/>
              </w:rPr>
              <w:t>Assessment</w:t>
            </w:r>
            <w:r w:rsidR="00BE2AE6" w:rsidRPr="004D14D6">
              <w:rPr>
                <w:sz w:val="18"/>
                <w:szCs w:val="18"/>
              </w:rPr>
              <w:t xml:space="preserve"> against this criterion will consider the extent to which:</w:t>
            </w:r>
          </w:p>
          <w:p w:rsidR="00D15FCE" w:rsidRPr="004D14D6" w:rsidRDefault="00787BCB">
            <w:pPr>
              <w:pStyle w:val="ListBullet"/>
              <w:numPr>
                <w:ilvl w:val="0"/>
                <w:numId w:val="14"/>
              </w:numPr>
              <w:cnfStyle w:val="000000100000"/>
              <w:rPr>
                <w:color w:val="auto"/>
                <w:sz w:val="18"/>
                <w:szCs w:val="18"/>
              </w:rPr>
            </w:pPr>
            <w:proofErr w:type="gramStart"/>
            <w:r w:rsidRPr="004D14D6">
              <w:rPr>
                <w:sz w:val="18"/>
                <w:szCs w:val="18"/>
              </w:rPr>
              <w:t>the</w:t>
            </w:r>
            <w:proofErr w:type="gramEnd"/>
            <w:r w:rsidRPr="004D14D6">
              <w:rPr>
                <w:sz w:val="18"/>
                <w:szCs w:val="18"/>
              </w:rPr>
              <w:t xml:space="preserve"> </w:t>
            </w:r>
            <w:r w:rsidR="00BE2AE6" w:rsidRPr="004D14D6">
              <w:rPr>
                <w:sz w:val="18"/>
                <w:szCs w:val="18"/>
              </w:rPr>
              <w:t>P</w:t>
            </w:r>
            <w:r w:rsidRPr="004D14D6">
              <w:rPr>
                <w:sz w:val="18"/>
                <w:szCs w:val="18"/>
              </w:rPr>
              <w:t xml:space="preserve">roject is reasonably likely to succeed in achieving its stated aims </w:t>
            </w:r>
            <w:r w:rsidR="00BE2AE6" w:rsidRPr="004D14D6">
              <w:rPr>
                <w:sz w:val="18"/>
                <w:szCs w:val="18"/>
              </w:rPr>
              <w:t xml:space="preserve">having regard to planning undertaken, </w:t>
            </w:r>
            <w:r w:rsidRPr="004D14D6">
              <w:rPr>
                <w:sz w:val="18"/>
                <w:szCs w:val="18"/>
              </w:rPr>
              <w:t xml:space="preserve">proposed resources, time, expertise, </w:t>
            </w:r>
            <w:r w:rsidR="00BE2AE6" w:rsidRPr="004D14D6">
              <w:rPr>
                <w:sz w:val="18"/>
                <w:szCs w:val="18"/>
              </w:rPr>
              <w:t>d</w:t>
            </w:r>
            <w:r w:rsidRPr="004D14D6">
              <w:rPr>
                <w:sz w:val="18"/>
                <w:szCs w:val="18"/>
              </w:rPr>
              <w:t>elivery mechanism and activities, and any risks</w:t>
            </w:r>
            <w:r w:rsidR="00D00C9F">
              <w:rPr>
                <w:sz w:val="18"/>
                <w:szCs w:val="18"/>
              </w:rPr>
              <w:t>, including relating to Work Health and Safety</w:t>
            </w:r>
            <w:r w:rsidR="005F64FF">
              <w:rPr>
                <w:sz w:val="18"/>
                <w:szCs w:val="18"/>
              </w:rPr>
              <w:t>.</w:t>
            </w:r>
          </w:p>
          <w:p w:rsidR="00D15FCE" w:rsidRPr="004D14D6" w:rsidRDefault="00BE2AE6">
            <w:pPr>
              <w:pStyle w:val="ListBullet"/>
              <w:numPr>
                <w:ilvl w:val="0"/>
                <w:numId w:val="14"/>
              </w:numPr>
              <w:cnfStyle w:val="000000100000"/>
              <w:rPr>
                <w:color w:val="auto"/>
                <w:sz w:val="18"/>
                <w:szCs w:val="18"/>
              </w:rPr>
            </w:pPr>
            <w:proofErr w:type="gramStart"/>
            <w:r w:rsidRPr="004D14D6">
              <w:rPr>
                <w:sz w:val="18"/>
                <w:szCs w:val="18"/>
              </w:rPr>
              <w:t>w</w:t>
            </w:r>
            <w:r w:rsidR="00787BCB" w:rsidRPr="004D14D6">
              <w:rPr>
                <w:sz w:val="18"/>
                <w:szCs w:val="18"/>
              </w:rPr>
              <w:t>here</w:t>
            </w:r>
            <w:proofErr w:type="gramEnd"/>
            <w:r w:rsidR="00787BCB" w:rsidRPr="004D14D6">
              <w:rPr>
                <w:sz w:val="18"/>
                <w:szCs w:val="18"/>
              </w:rPr>
              <w:t xml:space="preserve"> relevant, how outcomes will be maintained into the future.</w:t>
            </w:r>
          </w:p>
        </w:tc>
      </w:tr>
      <w:tr w:rsidR="00787BCB" w:rsidRPr="004D14D6" w:rsidTr="00845D4B">
        <w:tc>
          <w:tcPr>
            <w:cnfStyle w:val="001000000000"/>
            <w:tcW w:w="250" w:type="dxa"/>
            <w:tcBorders>
              <w:top w:val="single" w:sz="4" w:space="0" w:color="auto"/>
              <w:bottom w:val="single" w:sz="4" w:space="0" w:color="auto"/>
            </w:tcBorders>
            <w:shd w:val="clear" w:color="auto" w:fill="auto"/>
          </w:tcPr>
          <w:p w:rsidR="00D15FCE" w:rsidRPr="004D14D6" w:rsidRDefault="00D15FCE">
            <w:pPr>
              <w:pStyle w:val="ListParagraph"/>
              <w:numPr>
                <w:ilvl w:val="0"/>
                <w:numId w:val="13"/>
              </w:numPr>
              <w:rPr>
                <w:b w:val="0"/>
                <w:bCs w:val="0"/>
                <w:color w:val="auto"/>
                <w:sz w:val="18"/>
                <w:szCs w:val="18"/>
              </w:rPr>
            </w:pPr>
          </w:p>
        </w:tc>
        <w:tc>
          <w:tcPr>
            <w:tcW w:w="1843" w:type="dxa"/>
            <w:tcBorders>
              <w:top w:val="single" w:sz="4" w:space="0" w:color="auto"/>
              <w:bottom w:val="single" w:sz="4" w:space="0" w:color="auto"/>
            </w:tcBorders>
            <w:shd w:val="clear" w:color="auto" w:fill="auto"/>
          </w:tcPr>
          <w:p w:rsidR="00787BCB" w:rsidRPr="004D14D6" w:rsidRDefault="00787BCB" w:rsidP="008819FA">
            <w:pPr>
              <w:cnfStyle w:val="000000000000"/>
              <w:rPr>
                <w:b/>
                <w:sz w:val="18"/>
                <w:szCs w:val="18"/>
              </w:rPr>
            </w:pPr>
            <w:bookmarkStart w:id="93" w:name="_Toc394061670"/>
            <w:r w:rsidRPr="004D14D6">
              <w:rPr>
                <w:b/>
                <w:sz w:val="18"/>
                <w:szCs w:val="18"/>
              </w:rPr>
              <w:t>Value for money</w:t>
            </w:r>
            <w:bookmarkEnd w:id="93"/>
          </w:p>
          <w:p w:rsidR="00787BCB" w:rsidRPr="004D14D6" w:rsidRDefault="00787BCB" w:rsidP="008819FA">
            <w:pPr>
              <w:cnfStyle w:val="000000000000"/>
              <w:rPr>
                <w:b/>
                <w:sz w:val="18"/>
                <w:szCs w:val="18"/>
              </w:rPr>
            </w:pPr>
          </w:p>
        </w:tc>
        <w:tc>
          <w:tcPr>
            <w:tcW w:w="7775" w:type="dxa"/>
            <w:tcBorders>
              <w:top w:val="single" w:sz="4" w:space="0" w:color="auto"/>
              <w:bottom w:val="single" w:sz="4" w:space="0" w:color="auto"/>
            </w:tcBorders>
            <w:shd w:val="clear" w:color="auto" w:fill="auto"/>
          </w:tcPr>
          <w:p w:rsidR="00BE2AE6" w:rsidRPr="004D14D6" w:rsidRDefault="00BE2AE6" w:rsidP="008819FA">
            <w:pPr>
              <w:cnfStyle w:val="000000000000"/>
              <w:rPr>
                <w:sz w:val="18"/>
                <w:szCs w:val="18"/>
              </w:rPr>
            </w:pPr>
            <w:r w:rsidRPr="004D14D6">
              <w:rPr>
                <w:sz w:val="18"/>
                <w:szCs w:val="18"/>
              </w:rPr>
              <w:t>Assessment against this criterion will consider the extent to which the</w:t>
            </w:r>
            <w:r w:rsidR="005F64FF">
              <w:rPr>
                <w:sz w:val="18"/>
                <w:szCs w:val="18"/>
              </w:rPr>
              <w:t xml:space="preserve"> Application</w:t>
            </w:r>
            <w:r w:rsidRPr="004D14D6">
              <w:rPr>
                <w:sz w:val="18"/>
                <w:szCs w:val="18"/>
              </w:rPr>
              <w:t xml:space="preserve"> budget:</w:t>
            </w:r>
          </w:p>
          <w:p w:rsidR="00D15FCE" w:rsidRPr="004D14D6" w:rsidRDefault="00BE2AE6">
            <w:pPr>
              <w:pStyle w:val="ListBullet"/>
              <w:numPr>
                <w:ilvl w:val="0"/>
                <w:numId w:val="14"/>
              </w:numPr>
              <w:cnfStyle w:val="000000000000"/>
              <w:rPr>
                <w:color w:val="auto"/>
                <w:sz w:val="18"/>
                <w:szCs w:val="18"/>
              </w:rPr>
            </w:pPr>
            <w:proofErr w:type="gramStart"/>
            <w:r w:rsidRPr="004D14D6">
              <w:rPr>
                <w:sz w:val="18"/>
                <w:szCs w:val="18"/>
              </w:rPr>
              <w:t>contains</w:t>
            </w:r>
            <w:proofErr w:type="gramEnd"/>
            <w:r w:rsidRPr="004D14D6">
              <w:rPr>
                <w:sz w:val="18"/>
                <w:szCs w:val="18"/>
              </w:rPr>
              <w:t xml:space="preserve"> an adequate level of detail</w:t>
            </w:r>
            <w:r w:rsidR="005F64FF">
              <w:rPr>
                <w:sz w:val="18"/>
                <w:szCs w:val="18"/>
              </w:rPr>
              <w:t>.</w:t>
            </w:r>
          </w:p>
          <w:p w:rsidR="00D15FCE" w:rsidRPr="004D14D6" w:rsidRDefault="00BE2AE6">
            <w:pPr>
              <w:pStyle w:val="ListBullet"/>
              <w:numPr>
                <w:ilvl w:val="0"/>
                <w:numId w:val="14"/>
              </w:numPr>
              <w:cnfStyle w:val="000000000000"/>
              <w:rPr>
                <w:color w:val="auto"/>
                <w:sz w:val="18"/>
                <w:szCs w:val="18"/>
              </w:rPr>
            </w:pPr>
            <w:proofErr w:type="gramStart"/>
            <w:r w:rsidRPr="004D14D6">
              <w:rPr>
                <w:sz w:val="18"/>
                <w:szCs w:val="18"/>
              </w:rPr>
              <w:t>is</w:t>
            </w:r>
            <w:proofErr w:type="gramEnd"/>
            <w:r w:rsidRPr="004D14D6">
              <w:rPr>
                <w:sz w:val="18"/>
                <w:szCs w:val="18"/>
              </w:rPr>
              <w:t xml:space="preserve"> consistent with proposed Project</w:t>
            </w:r>
            <w:r w:rsidR="00787BCB" w:rsidRPr="004D14D6">
              <w:rPr>
                <w:sz w:val="18"/>
                <w:szCs w:val="18"/>
              </w:rPr>
              <w:t xml:space="preserve"> </w:t>
            </w:r>
            <w:r w:rsidRPr="004D14D6">
              <w:rPr>
                <w:sz w:val="18"/>
                <w:szCs w:val="18"/>
              </w:rPr>
              <w:t>activities</w:t>
            </w:r>
            <w:r w:rsidR="005F64FF">
              <w:rPr>
                <w:sz w:val="18"/>
                <w:szCs w:val="18"/>
              </w:rPr>
              <w:t>.</w:t>
            </w:r>
          </w:p>
          <w:p w:rsidR="00D15FCE" w:rsidRPr="004D14D6" w:rsidRDefault="00BE2AE6">
            <w:pPr>
              <w:pStyle w:val="ListBullet"/>
              <w:numPr>
                <w:ilvl w:val="0"/>
                <w:numId w:val="14"/>
              </w:numPr>
              <w:cnfStyle w:val="000000000000"/>
              <w:rPr>
                <w:color w:val="auto"/>
                <w:sz w:val="18"/>
                <w:szCs w:val="18"/>
              </w:rPr>
            </w:pPr>
            <w:proofErr w:type="gramStart"/>
            <w:r w:rsidRPr="004D14D6">
              <w:rPr>
                <w:sz w:val="18"/>
                <w:szCs w:val="18"/>
              </w:rPr>
              <w:t>is</w:t>
            </w:r>
            <w:proofErr w:type="gramEnd"/>
            <w:r w:rsidRPr="004D14D6">
              <w:rPr>
                <w:sz w:val="18"/>
                <w:szCs w:val="18"/>
              </w:rPr>
              <w:t xml:space="preserve"> adequately justified with respect to the Project’s </w:t>
            </w:r>
            <w:r w:rsidR="00B45398" w:rsidRPr="004D14D6">
              <w:rPr>
                <w:sz w:val="18"/>
                <w:szCs w:val="18"/>
              </w:rPr>
              <w:t xml:space="preserve">scale and </w:t>
            </w:r>
            <w:r w:rsidRPr="004D14D6">
              <w:rPr>
                <w:sz w:val="18"/>
                <w:szCs w:val="18"/>
              </w:rPr>
              <w:t>intended outcomes</w:t>
            </w:r>
            <w:r w:rsidR="005F64FF">
              <w:rPr>
                <w:sz w:val="18"/>
                <w:szCs w:val="18"/>
              </w:rPr>
              <w:t>.</w:t>
            </w:r>
          </w:p>
          <w:p w:rsidR="00D15FCE" w:rsidRPr="004D14D6" w:rsidRDefault="00BE2AE6">
            <w:pPr>
              <w:pStyle w:val="ListBullet"/>
              <w:numPr>
                <w:ilvl w:val="0"/>
                <w:numId w:val="14"/>
              </w:numPr>
              <w:cnfStyle w:val="000000000000"/>
              <w:rPr>
                <w:color w:val="auto"/>
                <w:sz w:val="18"/>
                <w:szCs w:val="18"/>
              </w:rPr>
            </w:pPr>
            <w:proofErr w:type="gramStart"/>
            <w:r w:rsidRPr="004D14D6">
              <w:rPr>
                <w:sz w:val="18"/>
                <w:szCs w:val="18"/>
              </w:rPr>
              <w:t>meet</w:t>
            </w:r>
            <w:r w:rsidR="00B45398" w:rsidRPr="004D14D6">
              <w:rPr>
                <w:sz w:val="18"/>
                <w:szCs w:val="18"/>
              </w:rPr>
              <w:t>s</w:t>
            </w:r>
            <w:proofErr w:type="gramEnd"/>
            <w:r w:rsidRPr="004D14D6">
              <w:rPr>
                <w:sz w:val="18"/>
                <w:szCs w:val="18"/>
              </w:rPr>
              <w:t xml:space="preserve"> </w:t>
            </w:r>
            <w:r w:rsidR="00B45398" w:rsidRPr="004D14D6">
              <w:rPr>
                <w:sz w:val="18"/>
                <w:szCs w:val="18"/>
              </w:rPr>
              <w:t xml:space="preserve">the criteria in the </w:t>
            </w:r>
            <w:r w:rsidRPr="004D14D6">
              <w:rPr>
                <w:sz w:val="18"/>
                <w:szCs w:val="18"/>
              </w:rPr>
              <w:t>Guideline</w:t>
            </w:r>
            <w:r w:rsidR="008967F5">
              <w:rPr>
                <w:sz w:val="18"/>
                <w:szCs w:val="18"/>
              </w:rPr>
              <w:t>s</w:t>
            </w:r>
            <w:r w:rsidRPr="004D14D6">
              <w:rPr>
                <w:sz w:val="18"/>
                <w:szCs w:val="18"/>
              </w:rPr>
              <w:t xml:space="preserve"> in terms of exclusions and thresholds for certain items (e.g. administration)</w:t>
            </w:r>
            <w:r w:rsidR="005F64FF">
              <w:rPr>
                <w:sz w:val="18"/>
                <w:szCs w:val="18"/>
              </w:rPr>
              <w:t>.</w:t>
            </w:r>
          </w:p>
          <w:p w:rsidR="00D15FCE" w:rsidRPr="004D14D6" w:rsidRDefault="00B45398">
            <w:pPr>
              <w:pStyle w:val="ListBullet"/>
              <w:numPr>
                <w:ilvl w:val="0"/>
                <w:numId w:val="14"/>
              </w:numPr>
              <w:cnfStyle w:val="000000000000"/>
              <w:rPr>
                <w:color w:val="auto"/>
                <w:sz w:val="18"/>
                <w:szCs w:val="18"/>
              </w:rPr>
            </w:pPr>
            <w:proofErr w:type="gramStart"/>
            <w:r w:rsidRPr="004D14D6">
              <w:rPr>
                <w:sz w:val="18"/>
                <w:szCs w:val="18"/>
              </w:rPr>
              <w:t>considers</w:t>
            </w:r>
            <w:proofErr w:type="gramEnd"/>
            <w:r w:rsidRPr="004D14D6">
              <w:rPr>
                <w:sz w:val="18"/>
                <w:szCs w:val="18"/>
              </w:rPr>
              <w:t xml:space="preserve"> </w:t>
            </w:r>
            <w:r w:rsidR="00787BCB" w:rsidRPr="004D14D6">
              <w:rPr>
                <w:sz w:val="18"/>
                <w:szCs w:val="18"/>
              </w:rPr>
              <w:t xml:space="preserve">public and private benefit and </w:t>
            </w:r>
            <w:r w:rsidRPr="004D14D6">
              <w:rPr>
                <w:sz w:val="18"/>
                <w:szCs w:val="18"/>
              </w:rPr>
              <w:t>includes appropriate c</w:t>
            </w:r>
            <w:r w:rsidR="00787BCB" w:rsidRPr="004D14D6">
              <w:rPr>
                <w:sz w:val="18"/>
                <w:szCs w:val="18"/>
              </w:rPr>
              <w:t xml:space="preserve">ash co-contributions where relevant. </w:t>
            </w:r>
          </w:p>
        </w:tc>
      </w:tr>
    </w:tbl>
    <w:p w:rsidR="00A47CD7" w:rsidRPr="00A47CD7" w:rsidRDefault="00A47CD7" w:rsidP="00A47CD7">
      <w:pPr>
        <w:pStyle w:val="Heading2"/>
        <w:spacing w:before="0" w:line="240" w:lineRule="auto"/>
        <w:rPr>
          <w:sz w:val="22"/>
          <w:szCs w:val="22"/>
        </w:rPr>
      </w:pPr>
      <w:bookmarkStart w:id="94" w:name="_Toc389663246"/>
      <w:bookmarkStart w:id="95" w:name="_Toc389663602"/>
    </w:p>
    <w:p w:rsidR="00AE59EE" w:rsidRPr="00ED61EA" w:rsidRDefault="003E3E8F" w:rsidP="00A47CD7">
      <w:pPr>
        <w:pStyle w:val="Heading1"/>
        <w:spacing w:line="240" w:lineRule="auto"/>
        <w:jc w:val="left"/>
        <w:rPr>
          <w:sz w:val="40"/>
          <w:szCs w:val="40"/>
        </w:rPr>
      </w:pPr>
      <w:bookmarkStart w:id="96" w:name="_Toc398827726"/>
      <w:bookmarkEnd w:id="94"/>
      <w:bookmarkEnd w:id="95"/>
      <w:r w:rsidRPr="00ED61EA">
        <w:rPr>
          <w:sz w:val="40"/>
          <w:szCs w:val="40"/>
        </w:rPr>
        <w:t xml:space="preserve">Part 4 </w:t>
      </w:r>
      <w:r w:rsidR="00343C92" w:rsidRPr="00ED61EA">
        <w:rPr>
          <w:sz w:val="40"/>
          <w:szCs w:val="40"/>
        </w:rPr>
        <w:t>–</w:t>
      </w:r>
      <w:r w:rsidRPr="00ED61EA">
        <w:rPr>
          <w:sz w:val="40"/>
          <w:szCs w:val="40"/>
        </w:rPr>
        <w:t xml:space="preserve"> </w:t>
      </w:r>
      <w:r w:rsidR="00343C92" w:rsidRPr="00ED61EA">
        <w:rPr>
          <w:sz w:val="40"/>
          <w:szCs w:val="40"/>
        </w:rPr>
        <w:t>Assessment Process</w:t>
      </w:r>
      <w:bookmarkEnd w:id="96"/>
    </w:p>
    <w:p w:rsidR="00922718" w:rsidRDefault="00922718" w:rsidP="00A47CD7">
      <w:pPr>
        <w:spacing w:after="0" w:line="240" w:lineRule="auto"/>
      </w:pPr>
      <w:r w:rsidRPr="000B06D9">
        <w:t xml:space="preserve">The Australian Government is committed to ensuring that the </w:t>
      </w:r>
      <w:r>
        <w:t xml:space="preserve">assessment </w:t>
      </w:r>
      <w:r w:rsidRPr="000B06D9">
        <w:t xml:space="preserve">process for the </w:t>
      </w:r>
      <w:r>
        <w:t xml:space="preserve">selection of </w:t>
      </w:r>
      <w:r w:rsidR="005F64FF">
        <w:t>P</w:t>
      </w:r>
      <w:r>
        <w:t xml:space="preserve">rojects </w:t>
      </w:r>
      <w:r w:rsidRPr="000B06D9">
        <w:t xml:space="preserve">is fair </w:t>
      </w:r>
      <w:r>
        <w:t>and transparent</w:t>
      </w:r>
      <w:r w:rsidRPr="000B06D9">
        <w:t>.</w:t>
      </w:r>
      <w:r>
        <w:t xml:space="preserve"> </w:t>
      </w:r>
      <w:r w:rsidR="00C47E35">
        <w:t xml:space="preserve">An </w:t>
      </w:r>
      <w:r w:rsidR="00C47E35" w:rsidRPr="00B61EE8">
        <w:t>independent probity advisor</w:t>
      </w:r>
      <w:r w:rsidR="00C47E35">
        <w:t xml:space="preserve"> </w:t>
      </w:r>
      <w:r w:rsidR="001746C2">
        <w:t xml:space="preserve">will oversee the assessment </w:t>
      </w:r>
      <w:r w:rsidR="00C47E35">
        <w:t>to ensure processes are robust, transparent and equitable</w:t>
      </w:r>
      <w:r w:rsidR="001746C2">
        <w:t>.</w:t>
      </w:r>
      <w:r w:rsidR="00C47E35">
        <w:t xml:space="preserve"> </w:t>
      </w:r>
    </w:p>
    <w:p w:rsidR="003E3E8F" w:rsidRDefault="003E3E8F" w:rsidP="00A47CD7">
      <w:pPr>
        <w:pStyle w:val="NoSpacing"/>
      </w:pPr>
      <w:bookmarkStart w:id="97" w:name="_Toc383678540"/>
    </w:p>
    <w:p w:rsidR="00922718" w:rsidRPr="00ED61EA" w:rsidRDefault="00700714" w:rsidP="00A47CD7">
      <w:pPr>
        <w:pStyle w:val="Heading2"/>
        <w:spacing w:before="0" w:line="240" w:lineRule="auto"/>
        <w:rPr>
          <w:caps w:val="0"/>
          <w:sz w:val="36"/>
          <w:szCs w:val="36"/>
        </w:rPr>
      </w:pPr>
      <w:bookmarkStart w:id="98" w:name="_Toc383678541"/>
      <w:bookmarkStart w:id="99" w:name="_Toc389663252"/>
      <w:bookmarkStart w:id="100" w:name="_Toc389663608"/>
      <w:bookmarkStart w:id="101" w:name="_Toc398827727"/>
      <w:bookmarkEnd w:id="97"/>
      <w:proofErr w:type="gramStart"/>
      <w:r w:rsidRPr="00ED61EA">
        <w:rPr>
          <w:caps w:val="0"/>
          <w:sz w:val="36"/>
          <w:szCs w:val="36"/>
        </w:rPr>
        <w:t>4</w:t>
      </w:r>
      <w:r w:rsidR="00513F9E" w:rsidRPr="00ED61EA">
        <w:rPr>
          <w:caps w:val="0"/>
          <w:sz w:val="36"/>
          <w:szCs w:val="36"/>
        </w:rPr>
        <w:t>.</w:t>
      </w:r>
      <w:r w:rsidR="002777A4" w:rsidRPr="00ED61EA">
        <w:rPr>
          <w:caps w:val="0"/>
          <w:sz w:val="36"/>
          <w:szCs w:val="36"/>
        </w:rPr>
        <w:t>1</w:t>
      </w:r>
      <w:r w:rsidR="00BB1E31" w:rsidRPr="00ED61EA">
        <w:rPr>
          <w:caps w:val="0"/>
          <w:sz w:val="36"/>
          <w:szCs w:val="36"/>
        </w:rPr>
        <w:t xml:space="preserve"> </w:t>
      </w:r>
      <w:r w:rsidR="00513F9E" w:rsidRPr="00ED61EA">
        <w:rPr>
          <w:caps w:val="0"/>
          <w:sz w:val="36"/>
          <w:szCs w:val="36"/>
        </w:rPr>
        <w:t xml:space="preserve"> </w:t>
      </w:r>
      <w:r w:rsidR="00922718" w:rsidRPr="00ED61EA">
        <w:rPr>
          <w:caps w:val="0"/>
          <w:sz w:val="36"/>
          <w:szCs w:val="36"/>
        </w:rPr>
        <w:t>Eligibility</w:t>
      </w:r>
      <w:proofErr w:type="gramEnd"/>
      <w:r w:rsidR="00922718" w:rsidRPr="00ED61EA">
        <w:rPr>
          <w:caps w:val="0"/>
          <w:sz w:val="36"/>
          <w:szCs w:val="36"/>
        </w:rPr>
        <w:t xml:space="preserve"> check</w:t>
      </w:r>
      <w:bookmarkEnd w:id="98"/>
      <w:bookmarkEnd w:id="99"/>
      <w:bookmarkEnd w:id="100"/>
      <w:bookmarkEnd w:id="101"/>
    </w:p>
    <w:p w:rsidR="00363D18" w:rsidRDefault="00DA708D" w:rsidP="00A47CD7">
      <w:pPr>
        <w:spacing w:after="0" w:line="240" w:lineRule="auto"/>
      </w:pPr>
      <w:r>
        <w:t xml:space="preserve">All </w:t>
      </w:r>
      <w:r w:rsidR="00A47CD7">
        <w:t>A</w:t>
      </w:r>
      <w:r w:rsidR="009060DE">
        <w:t xml:space="preserve">pplications </w:t>
      </w:r>
      <w:r>
        <w:t>will undergo an</w:t>
      </w:r>
      <w:r w:rsidR="00A535FF">
        <w:t xml:space="preserve"> </w:t>
      </w:r>
      <w:r>
        <w:t xml:space="preserve">eligibility assessment </w:t>
      </w:r>
      <w:r w:rsidR="00363D18" w:rsidRPr="00EC77A7">
        <w:t xml:space="preserve">to confirm </w:t>
      </w:r>
      <w:r w:rsidR="009060DE">
        <w:t>that</w:t>
      </w:r>
      <w:r w:rsidR="009060DE" w:rsidRPr="00EC77A7">
        <w:t xml:space="preserve"> </w:t>
      </w:r>
      <w:r w:rsidR="00363D18" w:rsidRPr="00EC77A7">
        <w:t xml:space="preserve">all eligibility criteria </w:t>
      </w:r>
      <w:proofErr w:type="gramStart"/>
      <w:r w:rsidR="00363D18" w:rsidRPr="00EC77A7">
        <w:t>have been met</w:t>
      </w:r>
      <w:proofErr w:type="gramEnd"/>
      <w:r w:rsidR="00363D18" w:rsidRPr="00EC77A7">
        <w:t xml:space="preserve">. </w:t>
      </w:r>
      <w:r>
        <w:t>A</w:t>
      </w:r>
      <w:r w:rsidR="00363D18" w:rsidRPr="00EC77A7">
        <w:t xml:space="preserve">pplications that do not meet the eligibility </w:t>
      </w:r>
      <w:r w:rsidR="00363D18" w:rsidRPr="005F64FF">
        <w:t xml:space="preserve">criteria will </w:t>
      </w:r>
      <w:proofErr w:type="gramStart"/>
      <w:r w:rsidR="00363D18" w:rsidRPr="005F64FF">
        <w:t>be</w:t>
      </w:r>
      <w:r w:rsidRPr="005F64FF">
        <w:t xml:space="preserve"> deemed</w:t>
      </w:r>
      <w:proofErr w:type="gramEnd"/>
      <w:r w:rsidRPr="005F64FF">
        <w:t xml:space="preserve"> ineligible </w:t>
      </w:r>
      <w:r w:rsidR="00A307D3" w:rsidRPr="005F64FF">
        <w:t xml:space="preserve">and will not be recommended </w:t>
      </w:r>
      <w:r w:rsidRPr="005F64FF">
        <w:t>for funding</w:t>
      </w:r>
      <w:r w:rsidR="00363D18" w:rsidRPr="005F64FF">
        <w:t xml:space="preserve">. </w:t>
      </w:r>
      <w:r w:rsidR="008C3929" w:rsidRPr="005F64FF">
        <w:t>The Applicant’s response to the declaration</w:t>
      </w:r>
      <w:r w:rsidR="008C3929" w:rsidRPr="008C3929">
        <w:t xml:space="preserve"> requirements </w:t>
      </w:r>
      <w:proofErr w:type="gramStart"/>
      <w:r w:rsidR="008C3929" w:rsidRPr="008C3929">
        <w:t>will also be considered</w:t>
      </w:r>
      <w:proofErr w:type="gramEnd"/>
      <w:r w:rsidR="008C3929" w:rsidRPr="008C3929">
        <w:t>.</w:t>
      </w:r>
    </w:p>
    <w:p w:rsidR="003E3E8F" w:rsidRPr="00EC77A7" w:rsidRDefault="003E3E8F" w:rsidP="00A47CD7">
      <w:pPr>
        <w:spacing w:after="0" w:line="240" w:lineRule="auto"/>
      </w:pPr>
    </w:p>
    <w:p w:rsidR="009060DE" w:rsidRPr="00ED61EA" w:rsidRDefault="00700714" w:rsidP="00A47CD7">
      <w:pPr>
        <w:pStyle w:val="Heading2"/>
        <w:spacing w:before="0" w:line="240" w:lineRule="auto"/>
        <w:rPr>
          <w:caps w:val="0"/>
          <w:sz w:val="36"/>
          <w:szCs w:val="36"/>
        </w:rPr>
      </w:pPr>
      <w:bookmarkStart w:id="102" w:name="_Toc389663253"/>
      <w:bookmarkStart w:id="103" w:name="_Toc389663609"/>
      <w:bookmarkStart w:id="104" w:name="_Toc398827728"/>
      <w:proofErr w:type="gramStart"/>
      <w:r w:rsidRPr="00ED61EA">
        <w:rPr>
          <w:caps w:val="0"/>
          <w:sz w:val="36"/>
          <w:szCs w:val="36"/>
        </w:rPr>
        <w:t>4</w:t>
      </w:r>
      <w:r w:rsidR="00513F9E" w:rsidRPr="00ED61EA">
        <w:rPr>
          <w:caps w:val="0"/>
          <w:sz w:val="36"/>
          <w:szCs w:val="36"/>
        </w:rPr>
        <w:t>.</w:t>
      </w:r>
      <w:r w:rsidR="007C44D4" w:rsidRPr="00ED61EA">
        <w:rPr>
          <w:caps w:val="0"/>
          <w:sz w:val="36"/>
          <w:szCs w:val="36"/>
        </w:rPr>
        <w:t>2</w:t>
      </w:r>
      <w:r w:rsidR="00BB1E31" w:rsidRPr="00ED61EA">
        <w:rPr>
          <w:caps w:val="0"/>
          <w:sz w:val="36"/>
          <w:szCs w:val="36"/>
        </w:rPr>
        <w:t xml:space="preserve"> </w:t>
      </w:r>
      <w:r w:rsidR="00513F9E" w:rsidRPr="00ED61EA">
        <w:rPr>
          <w:caps w:val="0"/>
          <w:sz w:val="36"/>
          <w:szCs w:val="36"/>
        </w:rPr>
        <w:t xml:space="preserve"> </w:t>
      </w:r>
      <w:r w:rsidR="009060DE" w:rsidRPr="00ED61EA">
        <w:rPr>
          <w:caps w:val="0"/>
          <w:sz w:val="36"/>
          <w:szCs w:val="36"/>
        </w:rPr>
        <w:t>Assessment</w:t>
      </w:r>
      <w:bookmarkEnd w:id="102"/>
      <w:bookmarkEnd w:id="103"/>
      <w:bookmarkEnd w:id="104"/>
      <w:proofErr w:type="gramEnd"/>
    </w:p>
    <w:p w:rsidR="00DD731A" w:rsidRDefault="005818F2" w:rsidP="00A47CD7">
      <w:pPr>
        <w:spacing w:after="0" w:line="240" w:lineRule="auto"/>
      </w:pPr>
      <w:r>
        <w:t xml:space="preserve">Eligible </w:t>
      </w:r>
      <w:r w:rsidR="00A47CD7">
        <w:t>A</w:t>
      </w:r>
      <w:r>
        <w:t xml:space="preserve">pplications </w:t>
      </w:r>
      <w:proofErr w:type="gramStart"/>
      <w:r>
        <w:t>will be assessed</w:t>
      </w:r>
      <w:proofErr w:type="gramEnd"/>
      <w:r>
        <w:t xml:space="preserve"> on how well they address the assessment criteria outlined in these </w:t>
      </w:r>
      <w:r w:rsidR="00A47CD7">
        <w:t>G</w:t>
      </w:r>
      <w:r>
        <w:t xml:space="preserve">uidelines. </w:t>
      </w:r>
      <w:r w:rsidRPr="00E14BC1">
        <w:t xml:space="preserve">As there are limited funds available through </w:t>
      </w:r>
      <w:r w:rsidRPr="00E14BC1">
        <w:rPr>
          <w:rFonts w:eastAsia="Arial" w:cs="Arial"/>
          <w:color w:val="1A1B1E"/>
        </w:rPr>
        <w:t>25</w:t>
      </w:r>
      <w:r w:rsidRPr="005818F2">
        <w:rPr>
          <w:rFonts w:eastAsia="Arial" w:cs="Arial"/>
          <w:color w:val="1A1B1E"/>
          <w:vertAlign w:val="superscript"/>
        </w:rPr>
        <w:t>th</w:t>
      </w:r>
      <w:r>
        <w:rPr>
          <w:rFonts w:eastAsia="Arial" w:cs="Arial"/>
          <w:color w:val="1A1B1E"/>
        </w:rPr>
        <w:t xml:space="preserve"> </w:t>
      </w:r>
      <w:r w:rsidRPr="00E14BC1">
        <w:rPr>
          <w:rFonts w:eastAsia="Arial" w:cs="Arial"/>
          <w:color w:val="1A1B1E"/>
        </w:rPr>
        <w:t>Anniversary Landcare Grants 2014-15</w:t>
      </w:r>
      <w:r w:rsidRPr="00E14BC1">
        <w:t xml:space="preserve">, all </w:t>
      </w:r>
      <w:r w:rsidR="00A47CD7">
        <w:t>A</w:t>
      </w:r>
      <w:r w:rsidRPr="00E14BC1">
        <w:t xml:space="preserve">pplications </w:t>
      </w:r>
      <w:proofErr w:type="gramStart"/>
      <w:r w:rsidRPr="00E14BC1">
        <w:t>will be assessed and ranked on</w:t>
      </w:r>
      <w:proofErr w:type="gramEnd"/>
      <w:r w:rsidRPr="00E14BC1">
        <w:t xml:space="preserve"> their merit based on information provided in the </w:t>
      </w:r>
      <w:r w:rsidR="00A47CD7">
        <w:t>A</w:t>
      </w:r>
      <w:r w:rsidRPr="00E14BC1">
        <w:t>pplication form</w:t>
      </w:r>
      <w:r w:rsidR="007A3461">
        <w:t xml:space="preserve"> and relative to other Applications with the same focus (agriculture or environment)</w:t>
      </w:r>
      <w:r w:rsidRPr="00E14BC1">
        <w:t>.</w:t>
      </w:r>
      <w:r>
        <w:t xml:space="preserve"> The Department</w:t>
      </w:r>
      <w:r w:rsidR="00A47CD7">
        <w:t>s</w:t>
      </w:r>
      <w:r>
        <w:t xml:space="preserve"> reserve the right, at </w:t>
      </w:r>
      <w:r w:rsidR="00A47CD7">
        <w:t>their</w:t>
      </w:r>
      <w:r>
        <w:t xml:space="preserve"> absolute discretion, to exclude from further consideration, those </w:t>
      </w:r>
      <w:r w:rsidR="00A47CD7">
        <w:t>A</w:t>
      </w:r>
      <w:r>
        <w:t>pplications that do not contain sufficient information on which to make an assessment.</w:t>
      </w:r>
    </w:p>
    <w:p w:rsidR="005818F2" w:rsidRDefault="005818F2" w:rsidP="00A47CD7">
      <w:pPr>
        <w:pStyle w:val="NoSpacing"/>
      </w:pPr>
    </w:p>
    <w:p w:rsidR="00B767D9" w:rsidRDefault="00B767D9" w:rsidP="00A47CD7">
      <w:pPr>
        <w:pStyle w:val="NoSpacing"/>
      </w:pPr>
      <w:r w:rsidRPr="00EC77A7">
        <w:t xml:space="preserve">Applications for funding </w:t>
      </w:r>
      <w:proofErr w:type="gramStart"/>
      <w:r w:rsidRPr="00EC77A7">
        <w:t>will be assessed</w:t>
      </w:r>
      <w:proofErr w:type="gramEnd"/>
      <w:r w:rsidRPr="00EC77A7">
        <w:t xml:space="preserve"> by</w:t>
      </w:r>
      <w:r w:rsidR="005818F2">
        <w:t xml:space="preserve"> at least two assessors who will be</w:t>
      </w:r>
      <w:r w:rsidRPr="00EC77A7">
        <w:t xml:space="preserve"> Australian Government staff (which may include staff from various Commonwealth agencies).</w:t>
      </w:r>
      <w:r>
        <w:t xml:space="preserve"> </w:t>
      </w:r>
      <w:r w:rsidRPr="00EC77A7">
        <w:t>All assessors will be required to:</w:t>
      </w:r>
    </w:p>
    <w:p w:rsidR="00B767D9" w:rsidRPr="004C1F3B" w:rsidRDefault="00B767D9" w:rsidP="004C1F3B">
      <w:pPr>
        <w:pStyle w:val="ListBullet"/>
        <w:numPr>
          <w:ilvl w:val="0"/>
          <w:numId w:val="9"/>
        </w:numPr>
        <w:spacing w:after="0" w:line="240" w:lineRule="auto"/>
        <w:rPr>
          <w:spacing w:val="-6"/>
        </w:rPr>
      </w:pPr>
      <w:r w:rsidRPr="004C1F3B">
        <w:rPr>
          <w:spacing w:val="-6"/>
        </w:rPr>
        <w:t>sign conflict of interest declarations and keep them up to date</w:t>
      </w:r>
    </w:p>
    <w:p w:rsidR="00B767D9" w:rsidRPr="00FE295B" w:rsidRDefault="00B767D9" w:rsidP="004C1F3B">
      <w:pPr>
        <w:pStyle w:val="ListBullet"/>
        <w:numPr>
          <w:ilvl w:val="0"/>
          <w:numId w:val="9"/>
        </w:numPr>
        <w:spacing w:after="0" w:line="240" w:lineRule="auto"/>
      </w:pPr>
      <w:proofErr w:type="gramStart"/>
      <w:r w:rsidRPr="004C1F3B">
        <w:rPr>
          <w:spacing w:val="-6"/>
        </w:rPr>
        <w:t>co</w:t>
      </w:r>
      <w:r w:rsidRPr="006663F4">
        <w:t>mply</w:t>
      </w:r>
      <w:proofErr w:type="gramEnd"/>
      <w:r w:rsidRPr="006663F4">
        <w:t xml:space="preserve"> with the Australian Public Service Code of Conduct.</w:t>
      </w:r>
    </w:p>
    <w:p w:rsidR="00B767D9" w:rsidRDefault="00B767D9" w:rsidP="00A47CD7">
      <w:pPr>
        <w:spacing w:after="0" w:line="240" w:lineRule="auto"/>
      </w:pPr>
    </w:p>
    <w:p w:rsidR="008A684D" w:rsidRDefault="005818F2" w:rsidP="00DD731A">
      <w:pPr>
        <w:spacing w:after="0" w:line="240" w:lineRule="auto"/>
      </w:pPr>
      <w:r>
        <w:t>Assessors may, as required, seek additional advice to assist in making their assessment</w:t>
      </w:r>
      <w:r w:rsidR="0008014B">
        <w:t>,</w:t>
      </w:r>
      <w:r w:rsidR="00DD731A">
        <w:t xml:space="preserve"> including information about the Applicant such as </w:t>
      </w:r>
      <w:r w:rsidR="00DD731A" w:rsidRPr="00DD731A">
        <w:t xml:space="preserve">the Applicant’s previous performance in similar </w:t>
      </w:r>
      <w:proofErr w:type="spellStart"/>
      <w:r w:rsidR="00DD731A">
        <w:t>p</w:t>
      </w:r>
      <w:r w:rsidR="00DD731A" w:rsidRPr="00DD731A">
        <w:t>rogrammes</w:t>
      </w:r>
      <w:proofErr w:type="spellEnd"/>
      <w:r w:rsidR="00DD731A">
        <w:t xml:space="preserve">. </w:t>
      </w:r>
      <w:r w:rsidR="008A684D" w:rsidRPr="008E1419">
        <w:t xml:space="preserve">The </w:t>
      </w:r>
      <w:r w:rsidR="008A684D">
        <w:t>Department</w:t>
      </w:r>
      <w:r w:rsidR="00A47CD7">
        <w:t>s</w:t>
      </w:r>
      <w:r w:rsidR="008A684D">
        <w:t xml:space="preserve"> may contact </w:t>
      </w:r>
      <w:r w:rsidR="00A47CD7">
        <w:t>A</w:t>
      </w:r>
      <w:r w:rsidR="008A684D" w:rsidRPr="008E1419">
        <w:t xml:space="preserve">pplicants during the assessment process to seek clarification about the </w:t>
      </w:r>
      <w:r w:rsidR="00A47CD7">
        <w:t>A</w:t>
      </w:r>
      <w:r w:rsidR="008A684D" w:rsidRPr="008E1419">
        <w:t xml:space="preserve">pplication, especially where the information provided in the </w:t>
      </w:r>
      <w:r w:rsidR="00A47CD7">
        <w:t>A</w:t>
      </w:r>
      <w:r w:rsidR="008A684D" w:rsidRPr="008E1419">
        <w:t xml:space="preserve">pplication is ambiguous or where contradictory statements </w:t>
      </w:r>
      <w:proofErr w:type="gramStart"/>
      <w:r w:rsidR="008A684D" w:rsidRPr="008E1419">
        <w:t>are made</w:t>
      </w:r>
      <w:proofErr w:type="gramEnd"/>
      <w:r w:rsidR="008A684D" w:rsidRPr="008E1419">
        <w:t>. The Department</w:t>
      </w:r>
      <w:r w:rsidR="00A47CD7">
        <w:t>s</w:t>
      </w:r>
      <w:r w:rsidR="008A684D" w:rsidRPr="008E1419">
        <w:t xml:space="preserve"> reserve the right to accept or disregard additional information provided by the </w:t>
      </w:r>
      <w:r w:rsidR="00A47CD7">
        <w:t>A</w:t>
      </w:r>
      <w:r w:rsidR="008A684D" w:rsidRPr="008E1419">
        <w:t xml:space="preserve">pplicant and will not allow </w:t>
      </w:r>
      <w:proofErr w:type="gramStart"/>
      <w:r w:rsidR="008A684D" w:rsidRPr="008E1419">
        <w:t>responses which</w:t>
      </w:r>
      <w:proofErr w:type="gramEnd"/>
      <w:r w:rsidR="008A684D" w:rsidRPr="008E1419">
        <w:t xml:space="preserve"> </w:t>
      </w:r>
      <w:r w:rsidR="008A684D">
        <w:t xml:space="preserve">materially improve or amend an </w:t>
      </w:r>
      <w:r w:rsidR="00A47CD7">
        <w:t>A</w:t>
      </w:r>
      <w:r w:rsidR="008A684D">
        <w:t xml:space="preserve">pplicant’s original </w:t>
      </w:r>
      <w:r w:rsidR="00A47CD7">
        <w:t>A</w:t>
      </w:r>
      <w:r w:rsidR="008A684D" w:rsidRPr="008E1419">
        <w:t>pplication.</w:t>
      </w:r>
    </w:p>
    <w:p w:rsidR="008A684D" w:rsidRDefault="008A684D" w:rsidP="00A47CD7">
      <w:pPr>
        <w:spacing w:after="0" w:line="240" w:lineRule="auto"/>
      </w:pPr>
    </w:p>
    <w:p w:rsidR="003E3E8F" w:rsidRDefault="005818F2" w:rsidP="00A47CD7">
      <w:pPr>
        <w:spacing w:after="0" w:line="240" w:lineRule="auto"/>
      </w:pPr>
      <w:r>
        <w:t xml:space="preserve">Each </w:t>
      </w:r>
      <w:r w:rsidR="00A47CD7">
        <w:t>A</w:t>
      </w:r>
      <w:r>
        <w:t xml:space="preserve">pplication </w:t>
      </w:r>
      <w:proofErr w:type="gramStart"/>
      <w:r>
        <w:t>will be given</w:t>
      </w:r>
      <w:proofErr w:type="gramEnd"/>
      <w:r>
        <w:t xml:space="preserve"> an overall score.</w:t>
      </w:r>
    </w:p>
    <w:p w:rsidR="005818F2" w:rsidRDefault="005818F2" w:rsidP="00A47CD7">
      <w:pPr>
        <w:spacing w:after="0" w:line="240" w:lineRule="auto"/>
      </w:pPr>
    </w:p>
    <w:p w:rsidR="00922718" w:rsidRDefault="00922718" w:rsidP="00A47CD7">
      <w:pPr>
        <w:spacing w:after="0" w:line="240" w:lineRule="auto"/>
      </w:pPr>
      <w:r>
        <w:t>A</w:t>
      </w:r>
      <w:r w:rsidRPr="008F5113">
        <w:t xml:space="preserve"> Moderati</w:t>
      </w:r>
      <w:r>
        <w:t xml:space="preserve">on Panel </w:t>
      </w:r>
      <w:r w:rsidRPr="008F5113">
        <w:t xml:space="preserve">will </w:t>
      </w:r>
      <w:r w:rsidR="00D2393D">
        <w:t>consider the assessed A</w:t>
      </w:r>
      <w:r>
        <w:t>pplications and</w:t>
      </w:r>
      <w:r w:rsidR="00077406">
        <w:t xml:space="preserve"> will</w:t>
      </w:r>
      <w:r>
        <w:t xml:space="preserve"> provide advice to the Department</w:t>
      </w:r>
      <w:r w:rsidR="00D2393D">
        <w:t>s</w:t>
      </w:r>
      <w:r w:rsidR="00B724C5">
        <w:t xml:space="preserve"> on </w:t>
      </w:r>
      <w:r w:rsidR="00077406">
        <w:t>A</w:t>
      </w:r>
      <w:r w:rsidR="00B724C5">
        <w:t>pplications</w:t>
      </w:r>
      <w:r w:rsidR="00077406">
        <w:t xml:space="preserve"> that are suitable for funding and </w:t>
      </w:r>
      <w:r w:rsidR="008967F5">
        <w:t>Applications</w:t>
      </w:r>
      <w:r w:rsidR="00077406">
        <w:t xml:space="preserve"> that are unsuitable for funding</w:t>
      </w:r>
      <w:r w:rsidR="00B724C5">
        <w:t xml:space="preserve"> under </w:t>
      </w:r>
      <w:r w:rsidR="00077406">
        <w:t xml:space="preserve">each </w:t>
      </w:r>
      <w:proofErr w:type="gramStart"/>
      <w:r w:rsidR="00077406">
        <w:t>portfolio funding</w:t>
      </w:r>
      <w:proofErr w:type="gramEnd"/>
      <w:r w:rsidR="00077406">
        <w:t xml:space="preserve"> </w:t>
      </w:r>
      <w:r w:rsidR="00B724C5">
        <w:t>stream</w:t>
      </w:r>
      <w:r>
        <w:t xml:space="preserve">. </w:t>
      </w:r>
      <w:r w:rsidR="00915F70">
        <w:t xml:space="preserve">The majority of members on the Moderation Panel will be community </w:t>
      </w:r>
      <w:r w:rsidR="00915F70">
        <w:lastRenderedPageBreak/>
        <w:t>representatives, including the chairperson</w:t>
      </w:r>
      <w:r w:rsidR="000A4664">
        <w:t>, with</w:t>
      </w:r>
      <w:r w:rsidR="000A4664" w:rsidRPr="000A4664">
        <w:t xml:space="preserve"> </w:t>
      </w:r>
      <w:r w:rsidR="000A4664">
        <w:t>appropriate skills and experience in</w:t>
      </w:r>
      <w:r w:rsidR="0008014B">
        <w:t xml:space="preserve"> natural resource management</w:t>
      </w:r>
      <w:r w:rsidR="00915F70">
        <w:t xml:space="preserve">. </w:t>
      </w:r>
      <w:r w:rsidR="0008014B">
        <w:t xml:space="preserve">Membership </w:t>
      </w:r>
      <w:proofErr w:type="gramStart"/>
      <w:r w:rsidR="0008014B">
        <w:t>will be balanced</w:t>
      </w:r>
      <w:proofErr w:type="gramEnd"/>
      <w:r w:rsidR="0008014B">
        <w:t xml:space="preserve"> across environment and sustainable agriculture experience. </w:t>
      </w:r>
      <w:r w:rsidR="00915F70">
        <w:t>Other members will be Departmental officers</w:t>
      </w:r>
      <w:r w:rsidRPr="002862F6">
        <w:t xml:space="preserve"> and may include representatives of</w:t>
      </w:r>
      <w:r>
        <w:t xml:space="preserve"> </w:t>
      </w:r>
      <w:r w:rsidR="00AE50E8">
        <w:t>other</w:t>
      </w:r>
      <w:r w:rsidR="003E3E8F">
        <w:t xml:space="preserve"> </w:t>
      </w:r>
      <w:r>
        <w:t>Australian Government agencies</w:t>
      </w:r>
      <w:r w:rsidR="00625E93">
        <w:t>.</w:t>
      </w:r>
      <w:r w:rsidR="00D90626">
        <w:t xml:space="preserve"> </w:t>
      </w:r>
    </w:p>
    <w:p w:rsidR="003E3E8F" w:rsidRDefault="003E3E8F" w:rsidP="00A47CD7">
      <w:pPr>
        <w:spacing w:after="0" w:line="240" w:lineRule="auto"/>
      </w:pPr>
    </w:p>
    <w:p w:rsidR="00DD731A" w:rsidRDefault="00922718" w:rsidP="00A47CD7">
      <w:pPr>
        <w:spacing w:after="0" w:line="240" w:lineRule="auto"/>
      </w:pPr>
      <w:r>
        <w:t xml:space="preserve">The Panel may consider </w:t>
      </w:r>
      <w:r w:rsidR="00D2393D">
        <w:t>Ap</w:t>
      </w:r>
      <w:r w:rsidR="000B120D">
        <w:t xml:space="preserve">plications </w:t>
      </w:r>
      <w:r>
        <w:t xml:space="preserve">in the context </w:t>
      </w:r>
      <w:proofErr w:type="gramStart"/>
      <w:r>
        <w:t>of</w:t>
      </w:r>
      <w:proofErr w:type="gramEnd"/>
      <w:r>
        <w:t>:</w:t>
      </w:r>
    </w:p>
    <w:p w:rsidR="00922718" w:rsidRPr="004C1F3B" w:rsidRDefault="00922718" w:rsidP="004C1F3B">
      <w:pPr>
        <w:pStyle w:val="ListBullet"/>
        <w:numPr>
          <w:ilvl w:val="0"/>
          <w:numId w:val="9"/>
        </w:numPr>
        <w:spacing w:after="0" w:line="240" w:lineRule="auto"/>
        <w:rPr>
          <w:spacing w:val="-6"/>
        </w:rPr>
      </w:pPr>
      <w:r w:rsidRPr="004C1F3B">
        <w:rPr>
          <w:spacing w:val="-6"/>
        </w:rPr>
        <w:t>commitments made by the Australian Government</w:t>
      </w:r>
    </w:p>
    <w:p w:rsidR="00700714" w:rsidRPr="004C1F3B" w:rsidRDefault="00700714" w:rsidP="004C1F3B">
      <w:pPr>
        <w:pStyle w:val="ListBullet"/>
        <w:numPr>
          <w:ilvl w:val="0"/>
          <w:numId w:val="9"/>
        </w:numPr>
        <w:spacing w:after="0" w:line="240" w:lineRule="auto"/>
        <w:rPr>
          <w:spacing w:val="-6"/>
        </w:rPr>
      </w:pPr>
      <w:r w:rsidRPr="004C1F3B">
        <w:rPr>
          <w:spacing w:val="-6"/>
        </w:rPr>
        <w:t xml:space="preserve">the total funds available under the </w:t>
      </w:r>
      <w:proofErr w:type="spellStart"/>
      <w:r w:rsidR="00D2393D" w:rsidRPr="004C1F3B">
        <w:rPr>
          <w:spacing w:val="-6"/>
        </w:rPr>
        <w:t>P</w:t>
      </w:r>
      <w:r w:rsidRPr="004C1F3B">
        <w:rPr>
          <w:spacing w:val="-6"/>
        </w:rPr>
        <w:t>rogramme</w:t>
      </w:r>
      <w:proofErr w:type="spellEnd"/>
    </w:p>
    <w:p w:rsidR="00BD557F" w:rsidRPr="004C1F3B" w:rsidRDefault="00BD557F" w:rsidP="004C1F3B">
      <w:pPr>
        <w:pStyle w:val="ListBullet"/>
        <w:numPr>
          <w:ilvl w:val="0"/>
          <w:numId w:val="9"/>
        </w:numPr>
        <w:spacing w:after="0" w:line="240" w:lineRule="auto"/>
        <w:rPr>
          <w:spacing w:val="-6"/>
        </w:rPr>
      </w:pPr>
      <w:r w:rsidRPr="004C1F3B">
        <w:rPr>
          <w:spacing w:val="-6"/>
        </w:rPr>
        <w:t xml:space="preserve">the </w:t>
      </w:r>
      <w:r w:rsidR="001E0BC7" w:rsidRPr="004C1F3B">
        <w:rPr>
          <w:spacing w:val="-6"/>
        </w:rPr>
        <w:t xml:space="preserve">focus and </w:t>
      </w:r>
      <w:r w:rsidRPr="004C1F3B">
        <w:rPr>
          <w:spacing w:val="-6"/>
        </w:rPr>
        <w:t xml:space="preserve">split of </w:t>
      </w:r>
      <w:r w:rsidR="004C1F3B">
        <w:rPr>
          <w:spacing w:val="-6"/>
        </w:rPr>
        <w:t xml:space="preserve">agriculture and environment focused </w:t>
      </w:r>
      <w:r w:rsidR="00A17FD0">
        <w:rPr>
          <w:spacing w:val="-6"/>
        </w:rPr>
        <w:t>P</w:t>
      </w:r>
      <w:r w:rsidRPr="004C1F3B">
        <w:rPr>
          <w:spacing w:val="-6"/>
        </w:rPr>
        <w:t xml:space="preserve">rojects relative to the funding available </w:t>
      </w:r>
      <w:r w:rsidR="001E0BC7" w:rsidRPr="004C1F3B">
        <w:rPr>
          <w:spacing w:val="-6"/>
        </w:rPr>
        <w:t>in ea</w:t>
      </w:r>
      <w:r w:rsidRPr="004C1F3B">
        <w:rPr>
          <w:spacing w:val="-6"/>
        </w:rPr>
        <w:t>ch portfolio funding stream</w:t>
      </w:r>
    </w:p>
    <w:p w:rsidR="00922718" w:rsidRPr="004C1F3B" w:rsidRDefault="00922718" w:rsidP="004C1F3B">
      <w:pPr>
        <w:pStyle w:val="ListBullet"/>
        <w:numPr>
          <w:ilvl w:val="0"/>
          <w:numId w:val="9"/>
        </w:numPr>
        <w:spacing w:after="0" w:line="240" w:lineRule="auto"/>
        <w:rPr>
          <w:spacing w:val="-6"/>
        </w:rPr>
      </w:pPr>
      <w:r w:rsidRPr="004C1F3B">
        <w:rPr>
          <w:spacing w:val="-6"/>
        </w:rPr>
        <w:t xml:space="preserve">the geographic distribution of proposed </w:t>
      </w:r>
      <w:r w:rsidR="00A17FD0">
        <w:rPr>
          <w:spacing w:val="-6"/>
        </w:rPr>
        <w:t>P</w:t>
      </w:r>
      <w:r w:rsidR="000B120D" w:rsidRPr="004C1F3B">
        <w:rPr>
          <w:spacing w:val="-6"/>
        </w:rPr>
        <w:t xml:space="preserve">rojects </w:t>
      </w:r>
      <w:r w:rsidRPr="004C1F3B">
        <w:rPr>
          <w:spacing w:val="-6"/>
        </w:rPr>
        <w:t xml:space="preserve">across Australia </w:t>
      </w:r>
    </w:p>
    <w:p w:rsidR="004C1F3B" w:rsidRDefault="00922718" w:rsidP="004C1F3B">
      <w:pPr>
        <w:pStyle w:val="ListBullet"/>
        <w:numPr>
          <w:ilvl w:val="0"/>
          <w:numId w:val="9"/>
        </w:numPr>
        <w:spacing w:after="0" w:line="240" w:lineRule="auto"/>
        <w:rPr>
          <w:spacing w:val="-6"/>
        </w:rPr>
      </w:pPr>
      <w:r w:rsidRPr="004C1F3B">
        <w:rPr>
          <w:spacing w:val="-6"/>
        </w:rPr>
        <w:t xml:space="preserve">a balance of </w:t>
      </w:r>
      <w:r w:rsidR="00A17FD0">
        <w:rPr>
          <w:spacing w:val="-6"/>
        </w:rPr>
        <w:t>P</w:t>
      </w:r>
      <w:r w:rsidR="000B120D" w:rsidRPr="004C1F3B">
        <w:rPr>
          <w:spacing w:val="-6"/>
        </w:rPr>
        <w:t>roject</w:t>
      </w:r>
      <w:r w:rsidRPr="004C1F3B">
        <w:rPr>
          <w:spacing w:val="-6"/>
        </w:rPr>
        <w:t xml:space="preserve"> types </w:t>
      </w:r>
    </w:p>
    <w:p w:rsidR="003E3E8F" w:rsidRPr="004C1F3B" w:rsidRDefault="00922718" w:rsidP="004C1F3B">
      <w:pPr>
        <w:pStyle w:val="ListBullet"/>
        <w:numPr>
          <w:ilvl w:val="0"/>
          <w:numId w:val="9"/>
        </w:numPr>
        <w:spacing w:after="0" w:line="240" w:lineRule="auto"/>
        <w:rPr>
          <w:spacing w:val="-6"/>
        </w:rPr>
      </w:pPr>
      <w:proofErr w:type="gramStart"/>
      <w:r w:rsidRPr="004C1F3B">
        <w:rPr>
          <w:spacing w:val="-6"/>
        </w:rPr>
        <w:t>a</w:t>
      </w:r>
      <w:proofErr w:type="gramEnd"/>
      <w:r w:rsidRPr="004C1F3B">
        <w:rPr>
          <w:spacing w:val="-6"/>
        </w:rPr>
        <w:t xml:space="preserve"> balance of </w:t>
      </w:r>
      <w:proofErr w:type="spellStart"/>
      <w:r w:rsidRPr="004C1F3B">
        <w:rPr>
          <w:spacing w:val="-6"/>
        </w:rPr>
        <w:t>organisation</w:t>
      </w:r>
      <w:proofErr w:type="spellEnd"/>
      <w:r w:rsidRPr="004C1F3B">
        <w:rPr>
          <w:spacing w:val="-6"/>
        </w:rPr>
        <w:t xml:space="preserve"> types</w:t>
      </w:r>
      <w:r w:rsidR="00DD731A" w:rsidRPr="004C1F3B">
        <w:rPr>
          <w:spacing w:val="-6"/>
        </w:rPr>
        <w:t>.</w:t>
      </w:r>
      <w:r w:rsidRPr="004C1F3B">
        <w:rPr>
          <w:spacing w:val="-6"/>
        </w:rPr>
        <w:t xml:space="preserve"> </w:t>
      </w:r>
    </w:p>
    <w:p w:rsidR="00DD731A" w:rsidRDefault="00DD731A" w:rsidP="00A47CD7">
      <w:pPr>
        <w:spacing w:after="0" w:line="240" w:lineRule="auto"/>
      </w:pPr>
    </w:p>
    <w:p w:rsidR="000A2FE2" w:rsidRDefault="006B2890" w:rsidP="00A47CD7">
      <w:pPr>
        <w:spacing w:after="0" w:line="240" w:lineRule="auto"/>
      </w:pPr>
      <w:r w:rsidRPr="0095650E">
        <w:t>The assessment process will determine whether the proposal represents an efficient, effective</w:t>
      </w:r>
      <w:r>
        <w:t>, economical</w:t>
      </w:r>
      <w:r w:rsidRPr="0095650E">
        <w:t xml:space="preserve"> and ethical use of Commonwealth resources, as required by Commonwealth legislation</w:t>
      </w:r>
      <w:r w:rsidR="000A1662">
        <w:t>;</w:t>
      </w:r>
      <w:r w:rsidR="000A1662" w:rsidRPr="0095650E">
        <w:t xml:space="preserve"> </w:t>
      </w:r>
      <w:r w:rsidRPr="0095650E">
        <w:t xml:space="preserve">and whether any specific requirements will need to </w:t>
      </w:r>
      <w:proofErr w:type="gramStart"/>
      <w:r w:rsidRPr="0095650E">
        <w:t>be imposed</w:t>
      </w:r>
      <w:proofErr w:type="gramEnd"/>
      <w:r w:rsidRPr="0095650E">
        <w:t xml:space="preserve"> as a condition of funding.</w:t>
      </w:r>
      <w:r w:rsidR="000A2FE2" w:rsidRPr="000A2FE2">
        <w:t xml:space="preserve"> </w:t>
      </w:r>
    </w:p>
    <w:p w:rsidR="003E3E8F" w:rsidRPr="0095650E" w:rsidRDefault="003E3E8F" w:rsidP="00A47CD7">
      <w:pPr>
        <w:spacing w:after="0" w:line="240" w:lineRule="auto"/>
      </w:pPr>
    </w:p>
    <w:p w:rsidR="005F2DB3" w:rsidRPr="00ED61EA" w:rsidRDefault="00700714" w:rsidP="00A47CD7">
      <w:pPr>
        <w:pStyle w:val="Heading2"/>
        <w:spacing w:before="0" w:line="240" w:lineRule="auto"/>
        <w:rPr>
          <w:caps w:val="0"/>
          <w:sz w:val="36"/>
          <w:szCs w:val="36"/>
        </w:rPr>
      </w:pPr>
      <w:bookmarkStart w:id="105" w:name="_Toc389663254"/>
      <w:bookmarkStart w:id="106" w:name="_Toc389663610"/>
      <w:bookmarkStart w:id="107" w:name="_Toc398827729"/>
      <w:proofErr w:type="gramStart"/>
      <w:r w:rsidRPr="00ED61EA">
        <w:rPr>
          <w:caps w:val="0"/>
          <w:sz w:val="36"/>
          <w:szCs w:val="36"/>
        </w:rPr>
        <w:t>4</w:t>
      </w:r>
      <w:r w:rsidR="00513F9E" w:rsidRPr="00ED61EA">
        <w:rPr>
          <w:caps w:val="0"/>
          <w:sz w:val="36"/>
          <w:szCs w:val="36"/>
        </w:rPr>
        <w:t>.</w:t>
      </w:r>
      <w:r w:rsidR="007C44D4" w:rsidRPr="00ED61EA">
        <w:rPr>
          <w:caps w:val="0"/>
          <w:sz w:val="36"/>
          <w:szCs w:val="36"/>
        </w:rPr>
        <w:t>3</w:t>
      </w:r>
      <w:r w:rsidR="00BB1E31" w:rsidRPr="00ED61EA">
        <w:rPr>
          <w:caps w:val="0"/>
          <w:sz w:val="36"/>
          <w:szCs w:val="36"/>
        </w:rPr>
        <w:t xml:space="preserve"> </w:t>
      </w:r>
      <w:r w:rsidR="005F2DB3" w:rsidRPr="00ED61EA">
        <w:rPr>
          <w:caps w:val="0"/>
          <w:sz w:val="36"/>
          <w:szCs w:val="36"/>
        </w:rPr>
        <w:t xml:space="preserve"> Selection</w:t>
      </w:r>
      <w:proofErr w:type="gramEnd"/>
      <w:r w:rsidR="005F2DB3" w:rsidRPr="00ED61EA">
        <w:rPr>
          <w:caps w:val="0"/>
          <w:sz w:val="36"/>
          <w:szCs w:val="36"/>
        </w:rPr>
        <w:t xml:space="preserve"> and notification</w:t>
      </w:r>
      <w:bookmarkEnd w:id="105"/>
      <w:bookmarkEnd w:id="106"/>
      <w:bookmarkEnd w:id="107"/>
      <w:r w:rsidR="005F2DB3" w:rsidRPr="00ED61EA">
        <w:rPr>
          <w:caps w:val="0"/>
          <w:sz w:val="36"/>
          <w:szCs w:val="36"/>
        </w:rPr>
        <w:t xml:space="preserve"> </w:t>
      </w:r>
    </w:p>
    <w:p w:rsidR="005E064E" w:rsidRPr="00EC77A7" w:rsidRDefault="005E064E" w:rsidP="00A47CD7">
      <w:pPr>
        <w:spacing w:after="0" w:line="240" w:lineRule="auto"/>
      </w:pPr>
      <w:r w:rsidRPr="0095650E">
        <w:t xml:space="preserve">Following the assessment process, advice </w:t>
      </w:r>
      <w:proofErr w:type="gramStart"/>
      <w:r w:rsidRPr="0095650E">
        <w:t>will be provided</w:t>
      </w:r>
      <w:proofErr w:type="gramEnd"/>
      <w:r w:rsidRPr="0095650E">
        <w:t xml:space="preserve"> to</w:t>
      </w:r>
      <w:r>
        <w:t xml:space="preserve"> the </w:t>
      </w:r>
      <w:r w:rsidRPr="0095650E">
        <w:t>Minister for</w:t>
      </w:r>
      <w:r>
        <w:t xml:space="preserve"> </w:t>
      </w:r>
      <w:r w:rsidRPr="0011482F">
        <w:t>the Environment</w:t>
      </w:r>
      <w:r w:rsidRPr="0095650E">
        <w:t xml:space="preserve"> </w:t>
      </w:r>
      <w:r w:rsidR="00F7546B" w:rsidRPr="00527A20">
        <w:t>and the Minister for Agriculture</w:t>
      </w:r>
      <w:r w:rsidR="0011482F">
        <w:t xml:space="preserve"> </w:t>
      </w:r>
      <w:r w:rsidRPr="0095650E">
        <w:t xml:space="preserve">on the merits of each </w:t>
      </w:r>
      <w:r w:rsidR="00D2393D">
        <w:t>A</w:t>
      </w:r>
      <w:r w:rsidRPr="0095650E">
        <w:t>pplication</w:t>
      </w:r>
      <w:r w:rsidR="00CA61C6">
        <w:t xml:space="preserve"> relevant to their portfolio</w:t>
      </w:r>
      <w:r w:rsidR="00B724C5">
        <w:t>’s funding</w:t>
      </w:r>
      <w:r w:rsidR="008C49BF">
        <w:t>.</w:t>
      </w:r>
      <w:r w:rsidR="00996C1D">
        <w:t xml:space="preserve"> </w:t>
      </w:r>
      <w:r w:rsidR="005F2DB3" w:rsidRPr="00EC77A7">
        <w:t xml:space="preserve">The Minister for </w:t>
      </w:r>
      <w:r w:rsidR="005F2DB3">
        <w:t>the</w:t>
      </w:r>
      <w:r w:rsidR="005F2DB3" w:rsidRPr="00EC77A7">
        <w:t xml:space="preserve"> Environment </w:t>
      </w:r>
      <w:r w:rsidR="008C49BF">
        <w:t xml:space="preserve">will consider </w:t>
      </w:r>
      <w:r w:rsidR="001E0BC7">
        <w:t xml:space="preserve">the </w:t>
      </w:r>
      <w:r w:rsidR="001E068B">
        <w:t xml:space="preserve">recommended </w:t>
      </w:r>
      <w:r w:rsidR="008C49BF">
        <w:t>environment</w:t>
      </w:r>
      <w:r w:rsidR="00B724C5">
        <w:t xml:space="preserve"> </w:t>
      </w:r>
      <w:r w:rsidR="00C5715B">
        <w:t>focused</w:t>
      </w:r>
      <w:r w:rsidR="008C49BF">
        <w:t xml:space="preserve"> </w:t>
      </w:r>
      <w:r w:rsidR="00C5715B">
        <w:t>Applications</w:t>
      </w:r>
      <w:r w:rsidR="001E068B">
        <w:t xml:space="preserve"> </w:t>
      </w:r>
      <w:r w:rsidR="00F7546B" w:rsidRPr="00CA61C6">
        <w:t xml:space="preserve">and the Minister for </w:t>
      </w:r>
      <w:r w:rsidR="00851685" w:rsidRPr="00CA61C6">
        <w:t>Agriculture</w:t>
      </w:r>
      <w:r w:rsidR="00851685">
        <w:t xml:space="preserve"> will</w:t>
      </w:r>
      <w:r w:rsidR="005F2DB3" w:rsidRPr="00EC77A7">
        <w:t xml:space="preserve"> </w:t>
      </w:r>
      <w:r w:rsidR="001E068B">
        <w:t>consider the recommended</w:t>
      </w:r>
      <w:r w:rsidR="008C49BF">
        <w:t xml:space="preserve"> agriculture</w:t>
      </w:r>
      <w:r w:rsidR="00B724C5">
        <w:t xml:space="preserve"> </w:t>
      </w:r>
      <w:r w:rsidR="00C5715B">
        <w:t>focused Applications</w:t>
      </w:r>
      <w:r w:rsidR="001E0BC7">
        <w:t>,</w:t>
      </w:r>
      <w:r w:rsidR="008C49BF">
        <w:t xml:space="preserve"> relative to the funding available</w:t>
      </w:r>
      <w:r w:rsidR="00B724C5">
        <w:t xml:space="preserve"> </w:t>
      </w:r>
      <w:r w:rsidR="00C5715B">
        <w:t>from each portfolio.</w:t>
      </w:r>
      <w:r w:rsidR="001E068B">
        <w:t xml:space="preserve"> The Ministers will</w:t>
      </w:r>
      <w:r w:rsidR="008C49BF" w:rsidRPr="00EC77A7">
        <w:t xml:space="preserve"> </w:t>
      </w:r>
      <w:r w:rsidR="005F2DB3" w:rsidRPr="00EC77A7">
        <w:t xml:space="preserve">make the final determination on which </w:t>
      </w:r>
      <w:r w:rsidR="00D2393D">
        <w:t>A</w:t>
      </w:r>
      <w:r w:rsidR="004F5240">
        <w:t>pplications</w:t>
      </w:r>
      <w:r w:rsidR="00CA61C6">
        <w:t>, within their respective portfolio</w:t>
      </w:r>
      <w:r w:rsidR="007A3461">
        <w:t xml:space="preserve"> funding stream</w:t>
      </w:r>
      <w:r w:rsidR="00CA61C6">
        <w:t>s,</w:t>
      </w:r>
      <w:r w:rsidR="004F5240">
        <w:t xml:space="preserve"> </w:t>
      </w:r>
      <w:r w:rsidR="005F2DB3" w:rsidRPr="00EC77A7">
        <w:t xml:space="preserve">receive </w:t>
      </w:r>
      <w:r w:rsidR="00851685" w:rsidRPr="00EC77A7">
        <w:t>funding.</w:t>
      </w:r>
    </w:p>
    <w:p w:rsidR="00013166" w:rsidRDefault="00013166" w:rsidP="00A47CD7">
      <w:pPr>
        <w:spacing w:after="0" w:line="240" w:lineRule="auto"/>
      </w:pPr>
    </w:p>
    <w:p w:rsidR="004F5240" w:rsidRPr="0095650E" w:rsidRDefault="004F5240" w:rsidP="00A47CD7">
      <w:pPr>
        <w:spacing w:after="0" w:line="240" w:lineRule="auto"/>
      </w:pPr>
      <w:r w:rsidRPr="0095650E">
        <w:t xml:space="preserve">In selecting </w:t>
      </w:r>
      <w:r w:rsidR="00A17FD0">
        <w:t>P</w:t>
      </w:r>
      <w:r w:rsidRPr="0095650E">
        <w:t>ro</w:t>
      </w:r>
      <w:r w:rsidR="00D2393D">
        <w:t>jects</w:t>
      </w:r>
      <w:r w:rsidRPr="0095650E">
        <w:t xml:space="preserve"> to receive funding, the </w:t>
      </w:r>
      <w:r w:rsidRPr="00CA61C6">
        <w:t>Minister</w:t>
      </w:r>
      <w:r w:rsidR="00F7546B" w:rsidRPr="00CA61C6">
        <w:t>s</w:t>
      </w:r>
      <w:r w:rsidRPr="0095650E">
        <w:t xml:space="preserve"> may select strategic or exceptional </w:t>
      </w:r>
      <w:r w:rsidR="00A17FD0">
        <w:t>P</w:t>
      </w:r>
      <w:r w:rsidRPr="0095650E">
        <w:t xml:space="preserve">rojects from outside the competitive funding round, provided such </w:t>
      </w:r>
      <w:r w:rsidR="00A17FD0">
        <w:t>P</w:t>
      </w:r>
      <w:r w:rsidRPr="0095650E">
        <w:t xml:space="preserve">rojects meet the objectives of the </w:t>
      </w:r>
      <w:r w:rsidR="00470E16" w:rsidRPr="00E14BC1">
        <w:t>25</w:t>
      </w:r>
      <w:r w:rsidR="00D2393D" w:rsidRPr="00D2393D">
        <w:rPr>
          <w:vertAlign w:val="superscript"/>
        </w:rPr>
        <w:t>th</w:t>
      </w:r>
      <w:r w:rsidR="00D2393D">
        <w:t xml:space="preserve"> </w:t>
      </w:r>
      <w:r w:rsidR="00470E16" w:rsidRPr="00E14BC1">
        <w:t>Anniversary Landcare Grants</w:t>
      </w:r>
      <w:r w:rsidR="00D417CF" w:rsidRPr="00E14BC1">
        <w:t xml:space="preserve"> 2014-15</w:t>
      </w:r>
      <w:r w:rsidRPr="0095650E">
        <w:t>.</w:t>
      </w:r>
    </w:p>
    <w:p w:rsidR="00013166" w:rsidRDefault="00013166" w:rsidP="00A47CD7">
      <w:pPr>
        <w:spacing w:after="0" w:line="240" w:lineRule="auto"/>
      </w:pPr>
    </w:p>
    <w:p w:rsidR="00134195" w:rsidRDefault="005F2DB3" w:rsidP="00A47CD7">
      <w:pPr>
        <w:spacing w:after="0" w:line="240" w:lineRule="auto"/>
        <w:rPr>
          <w:rFonts w:eastAsia="Arial" w:cs="Arial"/>
          <w:color w:val="1A1B1E"/>
        </w:rPr>
      </w:pPr>
      <w:r w:rsidRPr="003E1250">
        <w:t xml:space="preserve">The </w:t>
      </w:r>
      <w:r w:rsidRPr="00CA61C6">
        <w:t>Ministers</w:t>
      </w:r>
      <w:r w:rsidR="00851685" w:rsidRPr="00CA61C6">
        <w:t>’</w:t>
      </w:r>
      <w:r w:rsidRPr="003E1250">
        <w:t xml:space="preserve"> decision</w:t>
      </w:r>
      <w:r w:rsidR="00CA61C6">
        <w:t>s</w:t>
      </w:r>
      <w:r w:rsidRPr="003E1250">
        <w:t xml:space="preserve"> on the selection of successful </w:t>
      </w:r>
      <w:r w:rsidR="00D2393D">
        <w:t>A</w:t>
      </w:r>
      <w:r w:rsidRPr="003E1250">
        <w:t>pplica</w:t>
      </w:r>
      <w:r w:rsidR="00D2393D">
        <w:t>tions</w:t>
      </w:r>
      <w:r w:rsidRPr="003E1250">
        <w:t xml:space="preserve"> will be final. </w:t>
      </w:r>
      <w:r w:rsidR="00134195" w:rsidRPr="003E1250">
        <w:rPr>
          <w:rFonts w:eastAsia="Arial" w:cs="Arial"/>
          <w:color w:val="1A1B1E"/>
          <w:spacing w:val="-1"/>
        </w:rPr>
        <w:t>The</w:t>
      </w:r>
      <w:r w:rsidR="00134195" w:rsidRPr="003E1250">
        <w:rPr>
          <w:rFonts w:eastAsia="Arial" w:cs="Arial"/>
          <w:color w:val="1A1B1E"/>
          <w:spacing w:val="-2"/>
        </w:rPr>
        <w:t>r</w:t>
      </w:r>
      <w:r w:rsidR="00134195" w:rsidRPr="003E1250">
        <w:rPr>
          <w:rFonts w:eastAsia="Arial" w:cs="Arial"/>
          <w:color w:val="1A1B1E"/>
        </w:rPr>
        <w:t>e</w:t>
      </w:r>
      <w:r w:rsidR="00134195" w:rsidRPr="003E1250">
        <w:rPr>
          <w:rFonts w:eastAsia="Arial" w:cs="Arial"/>
          <w:color w:val="1A1B1E"/>
          <w:spacing w:val="-4"/>
        </w:rPr>
        <w:t xml:space="preserve"> </w:t>
      </w:r>
      <w:r w:rsidR="00134195" w:rsidRPr="003E1250">
        <w:rPr>
          <w:rFonts w:eastAsia="Arial" w:cs="Arial"/>
          <w:color w:val="1A1B1E"/>
          <w:spacing w:val="-1"/>
        </w:rPr>
        <w:t>i</w:t>
      </w:r>
      <w:r w:rsidR="00134195" w:rsidRPr="003E1250">
        <w:rPr>
          <w:rFonts w:eastAsia="Arial" w:cs="Arial"/>
          <w:color w:val="1A1B1E"/>
        </w:rPr>
        <w:t xml:space="preserve">s </w:t>
      </w:r>
      <w:r w:rsidR="00134195" w:rsidRPr="003E1250">
        <w:rPr>
          <w:rFonts w:eastAsia="Arial" w:cs="Arial"/>
          <w:color w:val="1A1B1E"/>
          <w:spacing w:val="-1"/>
        </w:rPr>
        <w:t>n</w:t>
      </w:r>
      <w:r w:rsidR="00134195" w:rsidRPr="003E1250">
        <w:rPr>
          <w:rFonts w:eastAsia="Arial" w:cs="Arial"/>
          <w:color w:val="1A1B1E"/>
        </w:rPr>
        <w:t>o</w:t>
      </w:r>
      <w:r w:rsidR="00134195" w:rsidRPr="003E1250">
        <w:rPr>
          <w:rFonts w:eastAsia="Arial" w:cs="Arial"/>
          <w:color w:val="1A1B1E"/>
          <w:spacing w:val="-4"/>
        </w:rPr>
        <w:t xml:space="preserve"> </w:t>
      </w:r>
      <w:r w:rsidR="00134195" w:rsidRPr="003E1250">
        <w:rPr>
          <w:rFonts w:eastAsia="Arial" w:cs="Arial"/>
          <w:color w:val="1A1B1E"/>
          <w:spacing w:val="1"/>
        </w:rPr>
        <w:t>r</w:t>
      </w:r>
      <w:r w:rsidR="00134195" w:rsidRPr="003E1250">
        <w:rPr>
          <w:rFonts w:eastAsia="Arial" w:cs="Arial"/>
          <w:color w:val="1A1B1E"/>
          <w:spacing w:val="-1"/>
        </w:rPr>
        <w:t>i</w:t>
      </w:r>
      <w:r w:rsidR="00134195" w:rsidRPr="003E1250">
        <w:rPr>
          <w:rFonts w:eastAsia="Arial" w:cs="Arial"/>
          <w:color w:val="1A1B1E"/>
          <w:spacing w:val="-2"/>
        </w:rPr>
        <w:t>g</w:t>
      </w:r>
      <w:r w:rsidR="00134195" w:rsidRPr="003E1250">
        <w:rPr>
          <w:rFonts w:eastAsia="Arial" w:cs="Arial"/>
          <w:color w:val="1A1B1E"/>
          <w:spacing w:val="-3"/>
        </w:rPr>
        <w:t>h</w:t>
      </w:r>
      <w:r w:rsidR="00134195" w:rsidRPr="003E1250">
        <w:rPr>
          <w:rFonts w:eastAsia="Arial" w:cs="Arial"/>
          <w:color w:val="1A1B1E"/>
        </w:rPr>
        <w:t>t</w:t>
      </w:r>
      <w:r w:rsidR="00134195" w:rsidRPr="003E1250">
        <w:rPr>
          <w:rFonts w:eastAsia="Arial" w:cs="Arial"/>
          <w:color w:val="1A1B1E"/>
          <w:spacing w:val="-4"/>
        </w:rPr>
        <w:t xml:space="preserve"> </w:t>
      </w:r>
      <w:r w:rsidR="00134195" w:rsidRPr="003E1250">
        <w:rPr>
          <w:rFonts w:eastAsia="Arial" w:cs="Arial"/>
          <w:color w:val="1A1B1E"/>
          <w:spacing w:val="-3"/>
        </w:rPr>
        <w:t>o</w:t>
      </w:r>
      <w:r w:rsidR="00134195" w:rsidRPr="003E1250">
        <w:rPr>
          <w:rFonts w:eastAsia="Arial" w:cs="Arial"/>
          <w:color w:val="1A1B1E"/>
        </w:rPr>
        <w:t>f</w:t>
      </w:r>
      <w:r w:rsidR="00134195" w:rsidRPr="003E1250">
        <w:rPr>
          <w:rFonts w:eastAsia="Arial" w:cs="Arial"/>
          <w:color w:val="1A1B1E"/>
          <w:spacing w:val="-4"/>
        </w:rPr>
        <w:t xml:space="preserve"> </w:t>
      </w:r>
      <w:r w:rsidR="00134195" w:rsidRPr="003E1250">
        <w:rPr>
          <w:rFonts w:eastAsia="Arial" w:cs="Arial"/>
          <w:color w:val="1A1B1E"/>
          <w:spacing w:val="-2"/>
        </w:rPr>
        <w:t>a</w:t>
      </w:r>
      <w:r w:rsidR="00134195" w:rsidRPr="003E1250">
        <w:rPr>
          <w:rFonts w:eastAsia="Arial" w:cs="Arial"/>
          <w:color w:val="1A1B1E"/>
          <w:spacing w:val="-1"/>
        </w:rPr>
        <w:t>ppe</w:t>
      </w:r>
      <w:r w:rsidR="00134195" w:rsidRPr="003E1250">
        <w:rPr>
          <w:rFonts w:eastAsia="Arial" w:cs="Arial"/>
          <w:color w:val="1A1B1E"/>
          <w:spacing w:val="-2"/>
        </w:rPr>
        <w:t>a</w:t>
      </w:r>
      <w:r w:rsidR="00134195" w:rsidRPr="003E1250">
        <w:rPr>
          <w:rFonts w:eastAsia="Arial" w:cs="Arial"/>
          <w:color w:val="1A1B1E"/>
          <w:spacing w:val="-3"/>
        </w:rPr>
        <w:t>l</w:t>
      </w:r>
      <w:r w:rsidR="00134195" w:rsidRPr="003E1250">
        <w:rPr>
          <w:rFonts w:eastAsia="Arial" w:cs="Arial"/>
          <w:color w:val="1A1B1E"/>
        </w:rPr>
        <w:t>,</w:t>
      </w:r>
      <w:r w:rsidR="00134195" w:rsidRPr="003E1250">
        <w:rPr>
          <w:rFonts w:eastAsia="Arial" w:cs="Arial"/>
          <w:color w:val="1A1B1E"/>
          <w:spacing w:val="-4"/>
        </w:rPr>
        <w:t xml:space="preserve"> </w:t>
      </w:r>
      <w:r w:rsidR="00134195" w:rsidRPr="003E1250">
        <w:rPr>
          <w:rFonts w:eastAsia="Arial" w:cs="Arial"/>
          <w:color w:val="1A1B1E"/>
          <w:spacing w:val="-1"/>
        </w:rPr>
        <w:t>h</w:t>
      </w:r>
      <w:r w:rsidR="00134195" w:rsidRPr="003E1250">
        <w:rPr>
          <w:rFonts w:eastAsia="Arial" w:cs="Arial"/>
          <w:color w:val="1A1B1E"/>
          <w:spacing w:val="-3"/>
        </w:rPr>
        <w:t>ow</w:t>
      </w:r>
      <w:r w:rsidR="00134195" w:rsidRPr="003E1250">
        <w:rPr>
          <w:rFonts w:eastAsia="Arial" w:cs="Arial"/>
          <w:color w:val="1A1B1E"/>
          <w:spacing w:val="-5"/>
        </w:rPr>
        <w:t>ev</w:t>
      </w:r>
      <w:r w:rsidR="00134195" w:rsidRPr="003E1250">
        <w:rPr>
          <w:rFonts w:eastAsia="Arial" w:cs="Arial"/>
          <w:color w:val="1A1B1E"/>
          <w:spacing w:val="-1"/>
        </w:rPr>
        <w:t>e</w:t>
      </w:r>
      <w:r w:rsidR="00134195" w:rsidRPr="003E1250">
        <w:rPr>
          <w:rFonts w:eastAsia="Arial" w:cs="Arial"/>
          <w:color w:val="1A1B1E"/>
        </w:rPr>
        <w:t>r</w:t>
      </w:r>
      <w:r w:rsidR="00134195" w:rsidRPr="003E1250">
        <w:rPr>
          <w:rFonts w:eastAsia="Arial" w:cs="Arial"/>
          <w:color w:val="1A1B1E"/>
          <w:spacing w:val="-4"/>
        </w:rPr>
        <w:t xml:space="preserve"> </w:t>
      </w:r>
      <w:r w:rsidR="00134195" w:rsidRPr="003E1250">
        <w:rPr>
          <w:rFonts w:eastAsia="Arial" w:cs="Arial"/>
          <w:color w:val="1A1B1E"/>
          <w:spacing w:val="-1"/>
        </w:rPr>
        <w:t>th</w:t>
      </w:r>
      <w:r w:rsidR="00134195" w:rsidRPr="003E1250">
        <w:rPr>
          <w:rFonts w:eastAsia="Arial" w:cs="Arial"/>
          <w:color w:val="1A1B1E"/>
        </w:rPr>
        <w:t>e</w:t>
      </w:r>
      <w:r w:rsidR="00134195" w:rsidRPr="003E1250">
        <w:rPr>
          <w:rFonts w:eastAsia="Arial" w:cs="Arial"/>
          <w:color w:val="1A1B1E"/>
          <w:spacing w:val="-4"/>
        </w:rPr>
        <w:t xml:space="preserve"> </w:t>
      </w:r>
      <w:r w:rsidR="00134195" w:rsidRPr="003E1250">
        <w:rPr>
          <w:rFonts w:eastAsia="Arial" w:cs="Arial"/>
          <w:color w:val="1A1B1E"/>
        </w:rPr>
        <w:t>D</w:t>
      </w:r>
      <w:r w:rsidR="00134195" w:rsidRPr="003E1250">
        <w:rPr>
          <w:rFonts w:eastAsia="Arial" w:cs="Arial"/>
          <w:color w:val="1A1B1E"/>
          <w:spacing w:val="-1"/>
        </w:rPr>
        <w:t>e</w:t>
      </w:r>
      <w:r w:rsidR="00134195" w:rsidRPr="003E1250">
        <w:rPr>
          <w:rFonts w:eastAsia="Arial" w:cs="Arial"/>
          <w:color w:val="1A1B1E"/>
          <w:spacing w:val="-2"/>
        </w:rPr>
        <w:t>pa</w:t>
      </w:r>
      <w:r w:rsidR="00134195" w:rsidRPr="003E1250">
        <w:rPr>
          <w:rFonts w:eastAsia="Arial" w:cs="Arial"/>
          <w:color w:val="1A1B1E"/>
          <w:spacing w:val="6"/>
        </w:rPr>
        <w:t>r</w:t>
      </w:r>
      <w:r w:rsidR="00134195" w:rsidRPr="003E1250">
        <w:rPr>
          <w:rFonts w:eastAsia="Arial" w:cs="Arial"/>
          <w:color w:val="1A1B1E"/>
          <w:spacing w:val="-1"/>
        </w:rPr>
        <w:t>tme</w:t>
      </w:r>
      <w:r w:rsidR="00134195" w:rsidRPr="003E1250">
        <w:rPr>
          <w:rFonts w:eastAsia="Arial" w:cs="Arial"/>
          <w:color w:val="1A1B1E"/>
          <w:spacing w:val="-3"/>
        </w:rPr>
        <w:t>n</w:t>
      </w:r>
      <w:r w:rsidR="00134195" w:rsidRPr="003E1250">
        <w:rPr>
          <w:rFonts w:eastAsia="Arial" w:cs="Arial"/>
          <w:color w:val="1A1B1E"/>
        </w:rPr>
        <w:t>t</w:t>
      </w:r>
      <w:r w:rsidR="00C5715B">
        <w:rPr>
          <w:rFonts w:eastAsia="Arial" w:cs="Arial"/>
          <w:color w:val="1A1B1E"/>
        </w:rPr>
        <w:t>s</w:t>
      </w:r>
      <w:r w:rsidR="00134195" w:rsidRPr="003E1250">
        <w:rPr>
          <w:rFonts w:eastAsia="Arial" w:cs="Arial"/>
          <w:color w:val="1A1B1E"/>
        </w:rPr>
        <w:t xml:space="preserve"> </w:t>
      </w:r>
      <w:r w:rsidR="00134195" w:rsidRPr="003E1250">
        <w:rPr>
          <w:rFonts w:eastAsia="Arial" w:cs="Arial"/>
          <w:color w:val="1A1B1E"/>
          <w:spacing w:val="-2"/>
        </w:rPr>
        <w:t>m</w:t>
      </w:r>
      <w:r w:rsidR="00134195" w:rsidRPr="003E1250">
        <w:rPr>
          <w:rFonts w:eastAsia="Arial" w:cs="Arial"/>
          <w:color w:val="1A1B1E"/>
          <w:spacing w:val="-5"/>
        </w:rPr>
        <w:t>a</w:t>
      </w:r>
      <w:r w:rsidR="00134195" w:rsidRPr="003E1250">
        <w:rPr>
          <w:rFonts w:eastAsia="Arial" w:cs="Arial"/>
          <w:color w:val="1A1B1E"/>
          <w:spacing w:val="-14"/>
        </w:rPr>
        <w:t>y</w:t>
      </w:r>
      <w:r w:rsidR="00134195" w:rsidRPr="003E1250">
        <w:rPr>
          <w:rFonts w:eastAsia="Arial" w:cs="Arial"/>
          <w:color w:val="1A1B1E"/>
        </w:rPr>
        <w:t>,</w:t>
      </w:r>
      <w:r w:rsidR="00134195" w:rsidRPr="003E1250">
        <w:rPr>
          <w:rFonts w:eastAsia="Arial" w:cs="Arial"/>
          <w:color w:val="1A1B1E"/>
          <w:spacing w:val="-4"/>
        </w:rPr>
        <w:t xml:space="preserve"> </w:t>
      </w:r>
      <w:r w:rsidR="00134195" w:rsidRPr="003E1250">
        <w:rPr>
          <w:rFonts w:eastAsia="Arial" w:cs="Arial"/>
          <w:color w:val="1A1B1E"/>
          <w:spacing w:val="-3"/>
        </w:rPr>
        <w:t>a</w:t>
      </w:r>
      <w:r w:rsidR="00134195" w:rsidRPr="003E1250">
        <w:rPr>
          <w:rFonts w:eastAsia="Arial" w:cs="Arial"/>
          <w:color w:val="1A1B1E"/>
        </w:rPr>
        <w:t>t</w:t>
      </w:r>
      <w:r w:rsidR="00134195" w:rsidRPr="003E1250">
        <w:rPr>
          <w:rFonts w:eastAsia="Arial" w:cs="Arial"/>
          <w:color w:val="1A1B1E"/>
          <w:spacing w:val="-4"/>
        </w:rPr>
        <w:t xml:space="preserve"> </w:t>
      </w:r>
      <w:r w:rsidR="00C5715B">
        <w:rPr>
          <w:rFonts w:eastAsia="Arial" w:cs="Arial"/>
          <w:color w:val="1A1B1E"/>
          <w:spacing w:val="-4"/>
        </w:rPr>
        <w:t>their</w:t>
      </w:r>
      <w:r w:rsidR="00134195" w:rsidRPr="003E1250">
        <w:rPr>
          <w:rFonts w:eastAsia="Arial" w:cs="Arial"/>
          <w:color w:val="1A1B1E"/>
          <w:spacing w:val="-4"/>
        </w:rPr>
        <w:t xml:space="preserve"> </w:t>
      </w:r>
      <w:r w:rsidR="00134195" w:rsidRPr="003E1250">
        <w:rPr>
          <w:rFonts w:eastAsia="Arial" w:cs="Arial"/>
          <w:color w:val="1A1B1E"/>
          <w:spacing w:val="-2"/>
        </w:rPr>
        <w:t>d</w:t>
      </w:r>
      <w:r w:rsidR="00134195" w:rsidRPr="003E1250">
        <w:rPr>
          <w:rFonts w:eastAsia="Arial" w:cs="Arial"/>
          <w:color w:val="1A1B1E"/>
          <w:spacing w:val="-1"/>
        </w:rPr>
        <w:t>i</w:t>
      </w:r>
      <w:r w:rsidR="00134195" w:rsidRPr="003E1250">
        <w:rPr>
          <w:rFonts w:eastAsia="Arial" w:cs="Arial"/>
          <w:color w:val="1A1B1E"/>
          <w:spacing w:val="-2"/>
        </w:rPr>
        <w:t>s</w:t>
      </w:r>
      <w:r w:rsidR="00134195" w:rsidRPr="003E1250">
        <w:rPr>
          <w:rFonts w:eastAsia="Arial" w:cs="Arial"/>
          <w:color w:val="1A1B1E"/>
        </w:rPr>
        <w:t>c</w:t>
      </w:r>
      <w:r w:rsidR="00134195" w:rsidRPr="003E1250">
        <w:rPr>
          <w:rFonts w:eastAsia="Arial" w:cs="Arial"/>
          <w:color w:val="1A1B1E"/>
          <w:spacing w:val="-2"/>
        </w:rPr>
        <w:t>r</w:t>
      </w:r>
      <w:r w:rsidR="00134195" w:rsidRPr="003E1250">
        <w:rPr>
          <w:rFonts w:eastAsia="Arial" w:cs="Arial"/>
          <w:color w:val="1A1B1E"/>
          <w:spacing w:val="-3"/>
        </w:rPr>
        <w:t>e</w:t>
      </w:r>
      <w:r w:rsidR="00134195" w:rsidRPr="003E1250">
        <w:rPr>
          <w:rFonts w:eastAsia="Arial" w:cs="Arial"/>
          <w:color w:val="1A1B1E"/>
          <w:spacing w:val="-1"/>
        </w:rPr>
        <w:t>tio</w:t>
      </w:r>
      <w:r w:rsidR="00134195" w:rsidRPr="003E1250">
        <w:rPr>
          <w:rFonts w:eastAsia="Arial" w:cs="Arial"/>
          <w:color w:val="1A1B1E"/>
          <w:spacing w:val="-3"/>
        </w:rPr>
        <w:t>n</w:t>
      </w:r>
      <w:r w:rsidR="00134195" w:rsidRPr="003E1250">
        <w:rPr>
          <w:rFonts w:eastAsia="Arial" w:cs="Arial"/>
          <w:color w:val="1A1B1E"/>
        </w:rPr>
        <w:t>,</w:t>
      </w:r>
      <w:r w:rsidR="00134195" w:rsidRPr="003E1250">
        <w:rPr>
          <w:rFonts w:eastAsia="Arial" w:cs="Arial"/>
          <w:color w:val="1A1B1E"/>
          <w:spacing w:val="-4"/>
        </w:rPr>
        <w:t xml:space="preserve"> </w:t>
      </w:r>
      <w:r w:rsidR="00134195" w:rsidRPr="003E1250">
        <w:rPr>
          <w:rFonts w:eastAsia="Arial" w:cs="Arial"/>
          <w:color w:val="1A1B1E"/>
          <w:spacing w:val="-2"/>
        </w:rPr>
        <w:t>r</w:t>
      </w:r>
      <w:r w:rsidR="00134195" w:rsidRPr="003E1250">
        <w:rPr>
          <w:rFonts w:eastAsia="Arial" w:cs="Arial"/>
          <w:color w:val="1A1B1E"/>
          <w:spacing w:val="-5"/>
        </w:rPr>
        <w:t>e</w:t>
      </w:r>
      <w:r w:rsidR="00134195" w:rsidRPr="003E1250">
        <w:rPr>
          <w:rFonts w:eastAsia="Arial" w:cs="Arial"/>
          <w:color w:val="1A1B1E"/>
          <w:spacing w:val="-1"/>
        </w:rPr>
        <w:t>vi</w:t>
      </w:r>
      <w:r w:rsidR="00134195" w:rsidRPr="003E1250">
        <w:rPr>
          <w:rFonts w:eastAsia="Arial" w:cs="Arial"/>
          <w:color w:val="1A1B1E"/>
          <w:spacing w:val="-2"/>
        </w:rPr>
        <w:t>si</w:t>
      </w:r>
      <w:r w:rsidR="00134195" w:rsidRPr="003E1250">
        <w:rPr>
          <w:rFonts w:eastAsia="Arial" w:cs="Arial"/>
          <w:color w:val="1A1B1E"/>
        </w:rPr>
        <w:t>t</w:t>
      </w:r>
      <w:r w:rsidR="00134195" w:rsidRPr="003E1250">
        <w:rPr>
          <w:rFonts w:eastAsia="Arial" w:cs="Arial"/>
          <w:color w:val="1A1B1E"/>
          <w:spacing w:val="-4"/>
        </w:rPr>
        <w:t xml:space="preserve"> </w:t>
      </w:r>
      <w:r w:rsidR="00134195" w:rsidRPr="003E1250">
        <w:rPr>
          <w:rFonts w:eastAsia="Arial" w:cs="Arial"/>
          <w:color w:val="1A1B1E"/>
          <w:spacing w:val="-1"/>
        </w:rPr>
        <w:t>th</w:t>
      </w:r>
      <w:r w:rsidR="00134195" w:rsidRPr="003E1250">
        <w:rPr>
          <w:rFonts w:eastAsia="Arial" w:cs="Arial"/>
          <w:color w:val="1A1B1E"/>
        </w:rPr>
        <w:t>e</w:t>
      </w:r>
      <w:r w:rsidR="00134195" w:rsidRPr="003E1250">
        <w:rPr>
          <w:rFonts w:eastAsia="Arial" w:cs="Arial"/>
          <w:color w:val="1A1B1E"/>
          <w:spacing w:val="-4"/>
        </w:rPr>
        <w:t xml:space="preserve"> </w:t>
      </w:r>
      <w:r w:rsidR="00134195" w:rsidRPr="003E1250">
        <w:rPr>
          <w:rFonts w:eastAsia="Arial" w:cs="Arial"/>
          <w:color w:val="1A1B1E"/>
          <w:spacing w:val="-2"/>
        </w:rPr>
        <w:t>a</w:t>
      </w:r>
      <w:r w:rsidR="00134195" w:rsidRPr="003E1250">
        <w:rPr>
          <w:rFonts w:eastAsia="Arial" w:cs="Arial"/>
          <w:color w:val="1A1B1E"/>
        </w:rPr>
        <w:t>s</w:t>
      </w:r>
      <w:r w:rsidR="00134195" w:rsidRPr="003E1250">
        <w:rPr>
          <w:rFonts w:eastAsia="Arial" w:cs="Arial"/>
          <w:color w:val="1A1B1E"/>
          <w:spacing w:val="-1"/>
        </w:rPr>
        <w:t>se</w:t>
      </w:r>
      <w:r w:rsidR="00134195" w:rsidRPr="003E1250">
        <w:rPr>
          <w:rFonts w:eastAsia="Arial" w:cs="Arial"/>
          <w:color w:val="1A1B1E"/>
        </w:rPr>
        <w:t>s</w:t>
      </w:r>
      <w:r w:rsidR="00134195" w:rsidRPr="003E1250">
        <w:rPr>
          <w:rFonts w:eastAsia="Arial" w:cs="Arial"/>
          <w:color w:val="1A1B1E"/>
          <w:spacing w:val="-2"/>
        </w:rPr>
        <w:t>s</w:t>
      </w:r>
      <w:r w:rsidR="00134195" w:rsidRPr="003E1250">
        <w:rPr>
          <w:rFonts w:eastAsia="Arial" w:cs="Arial"/>
          <w:color w:val="1A1B1E"/>
          <w:spacing w:val="-1"/>
        </w:rPr>
        <w:t>me</w:t>
      </w:r>
      <w:r w:rsidR="00134195" w:rsidRPr="003E1250">
        <w:rPr>
          <w:rFonts w:eastAsia="Arial" w:cs="Arial"/>
          <w:color w:val="1A1B1E"/>
          <w:spacing w:val="-3"/>
        </w:rPr>
        <w:t>n</w:t>
      </w:r>
      <w:r w:rsidR="00134195" w:rsidRPr="003E1250">
        <w:rPr>
          <w:rFonts w:eastAsia="Arial" w:cs="Arial"/>
          <w:color w:val="1A1B1E"/>
        </w:rPr>
        <w:t xml:space="preserve">t </w:t>
      </w:r>
      <w:r w:rsidR="00134195" w:rsidRPr="003E1250">
        <w:rPr>
          <w:rFonts w:eastAsia="Arial" w:cs="Arial"/>
          <w:color w:val="1A1B1E"/>
          <w:spacing w:val="-1"/>
        </w:rPr>
        <w:t>pro</w:t>
      </w:r>
      <w:r w:rsidR="00134195" w:rsidRPr="003E1250">
        <w:rPr>
          <w:rFonts w:eastAsia="Arial" w:cs="Arial"/>
          <w:color w:val="1A1B1E"/>
          <w:spacing w:val="1"/>
        </w:rPr>
        <w:t>c</w:t>
      </w:r>
      <w:r w:rsidR="00134195" w:rsidRPr="003E1250">
        <w:rPr>
          <w:rFonts w:eastAsia="Arial" w:cs="Arial"/>
          <w:color w:val="1A1B1E"/>
          <w:spacing w:val="-1"/>
        </w:rPr>
        <w:t>e</w:t>
      </w:r>
      <w:r w:rsidR="00134195" w:rsidRPr="003E1250">
        <w:rPr>
          <w:rFonts w:eastAsia="Arial" w:cs="Arial"/>
          <w:color w:val="1A1B1E"/>
        </w:rPr>
        <w:t>ss</w:t>
      </w:r>
      <w:r w:rsidR="00134195" w:rsidRPr="003E1250">
        <w:rPr>
          <w:rFonts w:eastAsia="Arial" w:cs="Arial"/>
          <w:color w:val="1A1B1E"/>
          <w:spacing w:val="-4"/>
        </w:rPr>
        <w:t xml:space="preserve"> </w:t>
      </w:r>
      <w:r w:rsidR="00134195" w:rsidRPr="003E1250">
        <w:rPr>
          <w:rFonts w:eastAsia="Arial" w:cs="Arial"/>
          <w:color w:val="1A1B1E"/>
          <w:spacing w:val="-2"/>
        </w:rPr>
        <w:t>i</w:t>
      </w:r>
      <w:r w:rsidR="00134195" w:rsidRPr="003E1250">
        <w:rPr>
          <w:rFonts w:eastAsia="Arial" w:cs="Arial"/>
          <w:color w:val="1A1B1E"/>
        </w:rPr>
        <w:t>n</w:t>
      </w:r>
      <w:r w:rsidR="00134195" w:rsidRPr="003E1250">
        <w:rPr>
          <w:rFonts w:eastAsia="Arial" w:cs="Arial"/>
          <w:color w:val="1A1B1E"/>
          <w:spacing w:val="-4"/>
        </w:rPr>
        <w:t xml:space="preserve"> </w:t>
      </w:r>
      <w:r w:rsidR="00134195" w:rsidRPr="003E1250">
        <w:rPr>
          <w:rFonts w:eastAsia="Arial" w:cs="Arial"/>
          <w:color w:val="1A1B1E"/>
          <w:spacing w:val="-6"/>
        </w:rPr>
        <w:t>e</w:t>
      </w:r>
      <w:r w:rsidR="00134195" w:rsidRPr="003E1250">
        <w:rPr>
          <w:rFonts w:eastAsia="Arial" w:cs="Arial"/>
          <w:color w:val="1A1B1E"/>
          <w:spacing w:val="-5"/>
        </w:rPr>
        <w:t>x</w:t>
      </w:r>
      <w:r w:rsidR="00134195" w:rsidRPr="003E1250">
        <w:rPr>
          <w:rFonts w:eastAsia="Arial" w:cs="Arial"/>
          <w:color w:val="1A1B1E"/>
          <w:spacing w:val="1"/>
        </w:rPr>
        <w:t>c</w:t>
      </w:r>
      <w:r w:rsidR="00134195" w:rsidRPr="003E1250">
        <w:rPr>
          <w:rFonts w:eastAsia="Arial" w:cs="Arial"/>
          <w:color w:val="1A1B1E"/>
          <w:spacing w:val="-1"/>
        </w:rPr>
        <w:t>e</w:t>
      </w:r>
      <w:r w:rsidR="00134195" w:rsidRPr="003E1250">
        <w:rPr>
          <w:rFonts w:eastAsia="Arial" w:cs="Arial"/>
          <w:color w:val="1A1B1E"/>
          <w:spacing w:val="-3"/>
        </w:rPr>
        <w:t>p</w:t>
      </w:r>
      <w:r w:rsidR="00134195" w:rsidRPr="003E1250">
        <w:rPr>
          <w:rFonts w:eastAsia="Arial" w:cs="Arial"/>
          <w:color w:val="1A1B1E"/>
          <w:spacing w:val="-1"/>
        </w:rPr>
        <w:t>tio</w:t>
      </w:r>
      <w:r w:rsidR="00134195" w:rsidRPr="003E1250">
        <w:rPr>
          <w:rFonts w:eastAsia="Arial" w:cs="Arial"/>
          <w:color w:val="1A1B1E"/>
          <w:spacing w:val="-2"/>
        </w:rPr>
        <w:t>na</w:t>
      </w:r>
      <w:r w:rsidR="00134195" w:rsidRPr="003E1250">
        <w:rPr>
          <w:rFonts w:eastAsia="Arial" w:cs="Arial"/>
          <w:color w:val="1A1B1E"/>
        </w:rPr>
        <w:t>l</w:t>
      </w:r>
      <w:r w:rsidR="00134195" w:rsidRPr="003E1250">
        <w:rPr>
          <w:rFonts w:eastAsia="Arial" w:cs="Arial"/>
          <w:color w:val="1A1B1E"/>
          <w:spacing w:val="-4"/>
        </w:rPr>
        <w:t xml:space="preserve"> </w:t>
      </w:r>
      <w:r w:rsidR="00134195" w:rsidRPr="003E1250">
        <w:rPr>
          <w:rFonts w:eastAsia="Arial" w:cs="Arial"/>
          <w:color w:val="1A1B1E"/>
        </w:rPr>
        <w:t>c</w:t>
      </w:r>
      <w:r w:rsidR="00134195" w:rsidRPr="003E1250">
        <w:rPr>
          <w:rFonts w:eastAsia="Arial" w:cs="Arial"/>
          <w:color w:val="1A1B1E"/>
          <w:spacing w:val="-2"/>
        </w:rPr>
        <w:t>ir</w:t>
      </w:r>
      <w:r w:rsidR="00134195" w:rsidRPr="003E1250">
        <w:rPr>
          <w:rFonts w:eastAsia="Arial" w:cs="Arial"/>
          <w:color w:val="1A1B1E"/>
        </w:rPr>
        <w:t>c</w:t>
      </w:r>
      <w:r w:rsidR="00134195" w:rsidRPr="003E1250">
        <w:rPr>
          <w:rFonts w:eastAsia="Arial" w:cs="Arial"/>
          <w:color w:val="1A1B1E"/>
          <w:spacing w:val="-2"/>
        </w:rPr>
        <w:t>ums</w:t>
      </w:r>
      <w:r w:rsidR="00134195" w:rsidRPr="003E1250">
        <w:rPr>
          <w:rFonts w:eastAsia="Arial" w:cs="Arial"/>
          <w:color w:val="1A1B1E"/>
        </w:rPr>
        <w:t>t</w:t>
      </w:r>
      <w:r w:rsidR="00134195" w:rsidRPr="003E1250">
        <w:rPr>
          <w:rFonts w:eastAsia="Arial" w:cs="Arial"/>
          <w:color w:val="1A1B1E"/>
          <w:spacing w:val="-2"/>
        </w:rPr>
        <w:t>an</w:t>
      </w:r>
      <w:r w:rsidR="00134195" w:rsidRPr="003E1250">
        <w:rPr>
          <w:rFonts w:eastAsia="Arial" w:cs="Arial"/>
          <w:color w:val="1A1B1E"/>
          <w:spacing w:val="1"/>
        </w:rPr>
        <w:t>c</w:t>
      </w:r>
      <w:r w:rsidR="00134195" w:rsidRPr="003E1250">
        <w:rPr>
          <w:rFonts w:eastAsia="Arial" w:cs="Arial"/>
          <w:color w:val="1A1B1E"/>
          <w:spacing w:val="-1"/>
        </w:rPr>
        <w:t>e</w:t>
      </w:r>
      <w:r w:rsidR="00134195" w:rsidRPr="003E1250">
        <w:rPr>
          <w:rFonts w:eastAsia="Arial" w:cs="Arial"/>
          <w:color w:val="1A1B1E"/>
          <w:spacing w:val="-2"/>
        </w:rPr>
        <w:t>s</w:t>
      </w:r>
      <w:r w:rsidR="00134195" w:rsidRPr="003E1250">
        <w:rPr>
          <w:rFonts w:eastAsia="Arial" w:cs="Arial"/>
          <w:color w:val="1A1B1E"/>
        </w:rPr>
        <w:t>.</w:t>
      </w:r>
    </w:p>
    <w:p w:rsidR="00C5715B" w:rsidRPr="003E1250" w:rsidRDefault="00C5715B" w:rsidP="00A47CD7">
      <w:pPr>
        <w:spacing w:after="0" w:line="240" w:lineRule="auto"/>
        <w:rPr>
          <w:rFonts w:eastAsia="Arial" w:cs="Arial"/>
        </w:rPr>
      </w:pPr>
    </w:p>
    <w:p w:rsidR="00134195" w:rsidRDefault="005F2DB3" w:rsidP="00D2393D">
      <w:pPr>
        <w:spacing w:after="0" w:line="240" w:lineRule="auto"/>
      </w:pPr>
      <w:r w:rsidRPr="00EC77A7">
        <w:t xml:space="preserve">All </w:t>
      </w:r>
      <w:r w:rsidR="00D2393D">
        <w:t>A</w:t>
      </w:r>
      <w:r w:rsidRPr="00EC77A7">
        <w:t xml:space="preserve">pplicants </w:t>
      </w:r>
      <w:proofErr w:type="gramStart"/>
      <w:r w:rsidRPr="00EC77A7">
        <w:t>will be notified</w:t>
      </w:r>
      <w:proofErr w:type="gramEnd"/>
      <w:r w:rsidRPr="00EC77A7">
        <w:t xml:space="preserve"> in writing of the outcome of </w:t>
      </w:r>
      <w:r w:rsidR="00173E64">
        <w:t xml:space="preserve">their </w:t>
      </w:r>
      <w:r w:rsidR="00D2393D">
        <w:t>A</w:t>
      </w:r>
      <w:r w:rsidR="00173E64">
        <w:t>pplication</w:t>
      </w:r>
      <w:r w:rsidRPr="00EC77A7">
        <w:t>.</w:t>
      </w:r>
      <w:r w:rsidR="00173E64" w:rsidRPr="00173E64">
        <w:t xml:space="preserve"> </w:t>
      </w:r>
      <w:r w:rsidR="00E342E7">
        <w:rPr>
          <w:spacing w:val="-2"/>
        </w:rPr>
        <w:t>D</w:t>
      </w:r>
      <w:r w:rsidR="00173E64">
        <w:rPr>
          <w:spacing w:val="-3"/>
        </w:rPr>
        <w:t>e</w:t>
      </w:r>
      <w:r w:rsidR="00173E64">
        <w:t>t</w:t>
      </w:r>
      <w:r w:rsidR="00173E64">
        <w:rPr>
          <w:spacing w:val="-2"/>
        </w:rPr>
        <w:t>ail</w:t>
      </w:r>
      <w:r w:rsidR="00173E64">
        <w:t>s</w:t>
      </w:r>
      <w:r w:rsidR="00173E64">
        <w:rPr>
          <w:spacing w:val="-4"/>
        </w:rPr>
        <w:t xml:space="preserve"> </w:t>
      </w:r>
      <w:r w:rsidR="00173E64">
        <w:rPr>
          <w:spacing w:val="-3"/>
        </w:rPr>
        <w:t>o</w:t>
      </w:r>
      <w:r w:rsidR="00173E64">
        <w:t>f</w:t>
      </w:r>
      <w:r w:rsidR="00173E64">
        <w:rPr>
          <w:spacing w:val="-4"/>
        </w:rPr>
        <w:t xml:space="preserve"> </w:t>
      </w:r>
      <w:r w:rsidR="00173E64">
        <w:rPr>
          <w:spacing w:val="-2"/>
        </w:rPr>
        <w:t>su</w:t>
      </w:r>
      <w:r w:rsidR="00173E64">
        <w:rPr>
          <w:spacing w:val="1"/>
        </w:rPr>
        <w:t>cc</w:t>
      </w:r>
      <w:r w:rsidR="00173E64">
        <w:rPr>
          <w:spacing w:val="-1"/>
        </w:rPr>
        <w:t>e</w:t>
      </w:r>
      <w:r w:rsidR="00173E64">
        <w:t>s</w:t>
      </w:r>
      <w:r w:rsidR="00173E64">
        <w:rPr>
          <w:spacing w:val="-2"/>
        </w:rPr>
        <w:t>s</w:t>
      </w:r>
      <w:r w:rsidR="00173E64">
        <w:t>f</w:t>
      </w:r>
      <w:r w:rsidR="00173E64">
        <w:rPr>
          <w:spacing w:val="-2"/>
        </w:rPr>
        <w:t>u</w:t>
      </w:r>
      <w:r w:rsidR="00173E64">
        <w:t>l</w:t>
      </w:r>
      <w:r w:rsidR="00173E64">
        <w:rPr>
          <w:spacing w:val="-4"/>
        </w:rPr>
        <w:t xml:space="preserve"> </w:t>
      </w:r>
      <w:r w:rsidR="00D2393D">
        <w:rPr>
          <w:spacing w:val="-4"/>
        </w:rPr>
        <w:t>A</w:t>
      </w:r>
      <w:r w:rsidR="00173E64">
        <w:rPr>
          <w:spacing w:val="-1"/>
        </w:rPr>
        <w:t>pp</w:t>
      </w:r>
      <w:r w:rsidR="00173E64">
        <w:rPr>
          <w:spacing w:val="-2"/>
        </w:rPr>
        <w:t>l</w:t>
      </w:r>
      <w:r w:rsidR="00173E64">
        <w:rPr>
          <w:spacing w:val="-1"/>
        </w:rPr>
        <w:t>i</w:t>
      </w:r>
      <w:r w:rsidR="00173E64">
        <w:rPr>
          <w:spacing w:val="2"/>
        </w:rPr>
        <w:t>c</w:t>
      </w:r>
      <w:r w:rsidR="00173E64">
        <w:rPr>
          <w:spacing w:val="-3"/>
        </w:rPr>
        <w:t>a</w:t>
      </w:r>
      <w:r w:rsidR="00173E64">
        <w:rPr>
          <w:spacing w:val="-1"/>
        </w:rPr>
        <w:t>tio</w:t>
      </w:r>
      <w:r w:rsidR="00173E64">
        <w:rPr>
          <w:spacing w:val="-2"/>
        </w:rPr>
        <w:t xml:space="preserve">ns </w:t>
      </w:r>
      <w:proofErr w:type="gramStart"/>
      <w:r w:rsidR="00173E64">
        <w:rPr>
          <w:spacing w:val="-1"/>
        </w:rPr>
        <w:t>w</w:t>
      </w:r>
      <w:r w:rsidR="00173E64">
        <w:rPr>
          <w:spacing w:val="-2"/>
        </w:rPr>
        <w:t>il</w:t>
      </w:r>
      <w:r w:rsidR="00173E64">
        <w:t>l</w:t>
      </w:r>
      <w:r w:rsidR="00173E64">
        <w:rPr>
          <w:spacing w:val="-4"/>
        </w:rPr>
        <w:t xml:space="preserve"> </w:t>
      </w:r>
      <w:r w:rsidR="00173E64">
        <w:rPr>
          <w:spacing w:val="-1"/>
        </w:rPr>
        <w:t>b</w:t>
      </w:r>
      <w:r w:rsidR="00173E64">
        <w:t>e</w:t>
      </w:r>
      <w:r w:rsidR="00173E64">
        <w:rPr>
          <w:spacing w:val="-4"/>
        </w:rPr>
        <w:t xml:space="preserve"> </w:t>
      </w:r>
      <w:r w:rsidR="00173E64">
        <w:rPr>
          <w:spacing w:val="-2"/>
        </w:rPr>
        <w:t>pu</w:t>
      </w:r>
      <w:r w:rsidR="00173E64">
        <w:rPr>
          <w:spacing w:val="-1"/>
        </w:rPr>
        <w:t>b</w:t>
      </w:r>
      <w:r w:rsidR="00173E64">
        <w:rPr>
          <w:spacing w:val="-2"/>
        </w:rPr>
        <w:t>l</w:t>
      </w:r>
      <w:r w:rsidR="00173E64">
        <w:rPr>
          <w:spacing w:val="-1"/>
        </w:rPr>
        <w:t>i</w:t>
      </w:r>
      <w:r w:rsidR="00173E64">
        <w:rPr>
          <w:spacing w:val="-2"/>
        </w:rPr>
        <w:t>s</w:t>
      </w:r>
      <w:r w:rsidR="00173E64">
        <w:rPr>
          <w:spacing w:val="-1"/>
        </w:rPr>
        <w:t>he</w:t>
      </w:r>
      <w:r w:rsidR="00173E64">
        <w:t>d</w:t>
      </w:r>
      <w:proofErr w:type="gramEnd"/>
      <w:r w:rsidR="00173E64">
        <w:rPr>
          <w:spacing w:val="-4"/>
        </w:rPr>
        <w:t xml:space="preserve"> </w:t>
      </w:r>
      <w:r w:rsidR="00173E64">
        <w:rPr>
          <w:spacing w:val="-1"/>
        </w:rPr>
        <w:t>o</w:t>
      </w:r>
      <w:r w:rsidR="00173E64">
        <w:t>n</w:t>
      </w:r>
      <w:r w:rsidR="00173E64">
        <w:rPr>
          <w:spacing w:val="-4"/>
        </w:rPr>
        <w:t xml:space="preserve"> </w:t>
      </w:r>
      <w:r w:rsidR="00173E64">
        <w:rPr>
          <w:spacing w:val="-1"/>
        </w:rPr>
        <w:t>th</w:t>
      </w:r>
      <w:r w:rsidR="00173E64">
        <w:t>e</w:t>
      </w:r>
      <w:r w:rsidR="008A684D">
        <w:t xml:space="preserve"> </w:t>
      </w:r>
      <w:hyperlink r:id="rId27" w:history="1">
        <w:r w:rsidR="008A684D" w:rsidRPr="007A3461">
          <w:rPr>
            <w:rStyle w:val="Hyperlink"/>
          </w:rPr>
          <w:t>www.nrm.gov.au</w:t>
        </w:r>
      </w:hyperlink>
      <w:r w:rsidR="008A684D" w:rsidRPr="007A3461">
        <w:t xml:space="preserve"> </w:t>
      </w:r>
      <w:r w:rsidR="00173E64" w:rsidRPr="007A3461">
        <w:rPr>
          <w:spacing w:val="-3"/>
        </w:rPr>
        <w:t>w</w:t>
      </w:r>
      <w:r w:rsidR="00173E64" w:rsidRPr="007A3461">
        <w:rPr>
          <w:spacing w:val="-1"/>
        </w:rPr>
        <w:t>e</w:t>
      </w:r>
      <w:r w:rsidR="00173E64" w:rsidRPr="007A3461">
        <w:rPr>
          <w:spacing w:val="-2"/>
        </w:rPr>
        <w:t>bsi</w:t>
      </w:r>
      <w:r w:rsidR="00173E64" w:rsidRPr="007A3461">
        <w:rPr>
          <w:spacing w:val="-3"/>
        </w:rPr>
        <w:t>t</w:t>
      </w:r>
      <w:r w:rsidR="00173E64" w:rsidRPr="007A3461">
        <w:rPr>
          <w:spacing w:val="-4"/>
        </w:rPr>
        <w:t>e</w:t>
      </w:r>
      <w:r w:rsidR="00173E64">
        <w:t>,</w:t>
      </w:r>
      <w:r w:rsidR="00173E64">
        <w:rPr>
          <w:spacing w:val="-4"/>
        </w:rPr>
        <w:t xml:space="preserve"> </w:t>
      </w:r>
      <w:r w:rsidR="00173E64">
        <w:rPr>
          <w:spacing w:val="-2"/>
        </w:rPr>
        <w:t>i</w:t>
      </w:r>
      <w:r w:rsidR="00173E64">
        <w:t>n</w:t>
      </w:r>
      <w:r w:rsidR="00173E64">
        <w:rPr>
          <w:spacing w:val="-4"/>
        </w:rPr>
        <w:t xml:space="preserve"> </w:t>
      </w:r>
      <w:r w:rsidR="00173E64">
        <w:rPr>
          <w:spacing w:val="-2"/>
        </w:rPr>
        <w:t>a</w:t>
      </w:r>
      <w:r w:rsidR="00173E64">
        <w:rPr>
          <w:spacing w:val="1"/>
        </w:rPr>
        <w:t>c</w:t>
      </w:r>
      <w:r w:rsidR="00173E64">
        <w:rPr>
          <w:spacing w:val="2"/>
        </w:rPr>
        <w:t>c</w:t>
      </w:r>
      <w:r w:rsidR="00173E64">
        <w:rPr>
          <w:spacing w:val="-1"/>
        </w:rPr>
        <w:t>or</w:t>
      </w:r>
      <w:r w:rsidR="00173E64">
        <w:rPr>
          <w:spacing w:val="-2"/>
        </w:rPr>
        <w:t>dan</w:t>
      </w:r>
      <w:r w:rsidR="00173E64">
        <w:rPr>
          <w:spacing w:val="1"/>
        </w:rPr>
        <w:t>c</w:t>
      </w:r>
      <w:r w:rsidR="00173E64">
        <w:t>e</w:t>
      </w:r>
      <w:r w:rsidR="00173E64">
        <w:rPr>
          <w:spacing w:val="-4"/>
        </w:rPr>
        <w:t xml:space="preserve"> </w:t>
      </w:r>
      <w:r w:rsidR="00173E64">
        <w:rPr>
          <w:spacing w:val="-1"/>
        </w:rPr>
        <w:t>w</w:t>
      </w:r>
      <w:r w:rsidR="00173E64">
        <w:rPr>
          <w:spacing w:val="-2"/>
        </w:rPr>
        <w:t>i</w:t>
      </w:r>
      <w:r w:rsidR="00173E64">
        <w:rPr>
          <w:spacing w:val="-1"/>
        </w:rPr>
        <w:t>t</w:t>
      </w:r>
      <w:r w:rsidR="00173E64">
        <w:t>h</w:t>
      </w:r>
      <w:r w:rsidR="00173E64">
        <w:rPr>
          <w:spacing w:val="-4"/>
        </w:rPr>
        <w:t xml:space="preserve"> </w:t>
      </w:r>
      <w:r w:rsidR="00173E64">
        <w:rPr>
          <w:spacing w:val="-1"/>
        </w:rPr>
        <w:t>th</w:t>
      </w:r>
      <w:r w:rsidR="00173E64">
        <w:t>e</w:t>
      </w:r>
      <w:r w:rsidR="00173E64">
        <w:rPr>
          <w:spacing w:val="-4"/>
        </w:rPr>
        <w:t xml:space="preserve"> </w:t>
      </w:r>
      <w:r w:rsidR="00173E64">
        <w:t>c</w:t>
      </w:r>
      <w:r w:rsidR="00173E64">
        <w:rPr>
          <w:spacing w:val="-2"/>
        </w:rPr>
        <w:t>u</w:t>
      </w:r>
      <w:r w:rsidR="00173E64">
        <w:rPr>
          <w:spacing w:val="1"/>
        </w:rPr>
        <w:t>r</w:t>
      </w:r>
      <w:r w:rsidR="00173E64">
        <w:rPr>
          <w:spacing w:val="-2"/>
        </w:rPr>
        <w:t>r</w:t>
      </w:r>
      <w:r w:rsidR="00173E64">
        <w:rPr>
          <w:spacing w:val="-1"/>
        </w:rPr>
        <w:t>e</w:t>
      </w:r>
      <w:r w:rsidR="00173E64">
        <w:rPr>
          <w:spacing w:val="-3"/>
        </w:rPr>
        <w:t>n</w:t>
      </w:r>
      <w:r w:rsidR="00173E64">
        <w:t xml:space="preserve">t </w:t>
      </w:r>
      <w:r w:rsidR="00173E64">
        <w:rPr>
          <w:spacing w:val="1"/>
        </w:rPr>
        <w:t>C</w:t>
      </w:r>
      <w:r w:rsidR="00173E64">
        <w:rPr>
          <w:spacing w:val="-1"/>
        </w:rPr>
        <w:t>o</w:t>
      </w:r>
      <w:r w:rsidR="00173E64">
        <w:rPr>
          <w:spacing w:val="-2"/>
        </w:rPr>
        <w:t>m</w:t>
      </w:r>
      <w:r w:rsidR="00173E64">
        <w:rPr>
          <w:spacing w:val="-1"/>
        </w:rPr>
        <w:t>mo</w:t>
      </w:r>
      <w:r w:rsidR="00173E64">
        <w:rPr>
          <w:spacing w:val="-3"/>
        </w:rPr>
        <w:t>nw</w:t>
      </w:r>
      <w:r w:rsidR="00173E64">
        <w:rPr>
          <w:spacing w:val="-1"/>
        </w:rPr>
        <w:t>e</w:t>
      </w:r>
      <w:r w:rsidR="00173E64">
        <w:rPr>
          <w:spacing w:val="-2"/>
        </w:rPr>
        <w:t>al</w:t>
      </w:r>
      <w:r w:rsidR="00173E64">
        <w:rPr>
          <w:spacing w:val="-1"/>
        </w:rPr>
        <w:t>t</w:t>
      </w:r>
      <w:r w:rsidR="00173E64">
        <w:t>h</w:t>
      </w:r>
      <w:r w:rsidR="00173E64">
        <w:rPr>
          <w:spacing w:val="-4"/>
        </w:rPr>
        <w:t xml:space="preserve"> </w:t>
      </w:r>
      <w:r w:rsidR="00173E64">
        <w:t>G</w:t>
      </w:r>
      <w:r w:rsidR="00173E64">
        <w:rPr>
          <w:spacing w:val="-1"/>
        </w:rPr>
        <w:t>r</w:t>
      </w:r>
      <w:r w:rsidR="00173E64">
        <w:rPr>
          <w:spacing w:val="-2"/>
        </w:rPr>
        <w:t>a</w:t>
      </w:r>
      <w:r w:rsidR="00173E64">
        <w:rPr>
          <w:spacing w:val="-3"/>
        </w:rPr>
        <w:t>n</w:t>
      </w:r>
      <w:r w:rsidR="00173E64">
        <w:t>t</w:t>
      </w:r>
      <w:r w:rsidR="00173E64">
        <w:rPr>
          <w:spacing w:val="-4"/>
        </w:rPr>
        <w:t xml:space="preserve"> </w:t>
      </w:r>
      <w:r w:rsidR="00013166">
        <w:rPr>
          <w:spacing w:val="-4"/>
        </w:rPr>
        <w:t xml:space="preserve">Rules and </w:t>
      </w:r>
      <w:r w:rsidR="00173E64">
        <w:t>G</w:t>
      </w:r>
      <w:r w:rsidR="00173E64">
        <w:rPr>
          <w:spacing w:val="-2"/>
        </w:rPr>
        <w:t>u</w:t>
      </w:r>
      <w:r w:rsidR="00173E64">
        <w:rPr>
          <w:spacing w:val="-1"/>
        </w:rPr>
        <w:t>i</w:t>
      </w:r>
      <w:r w:rsidR="00173E64">
        <w:rPr>
          <w:spacing w:val="-2"/>
        </w:rPr>
        <w:t>d</w:t>
      </w:r>
      <w:r w:rsidR="00173E64">
        <w:rPr>
          <w:spacing w:val="-1"/>
        </w:rPr>
        <w:t>e</w:t>
      </w:r>
      <w:r w:rsidR="00173E64">
        <w:rPr>
          <w:spacing w:val="-2"/>
        </w:rPr>
        <w:t>lin</w:t>
      </w:r>
      <w:r w:rsidR="00173E64">
        <w:rPr>
          <w:spacing w:val="-1"/>
        </w:rPr>
        <w:t>e</w:t>
      </w:r>
      <w:r w:rsidR="00173E64">
        <w:rPr>
          <w:spacing w:val="-2"/>
        </w:rPr>
        <w:t>s</w:t>
      </w:r>
      <w:r w:rsidR="00173E64">
        <w:t>.</w:t>
      </w:r>
      <w:r w:rsidR="00D87E23">
        <w:t xml:space="preserve"> </w:t>
      </w:r>
    </w:p>
    <w:p w:rsidR="00013166" w:rsidRPr="00EC77A7" w:rsidRDefault="00013166" w:rsidP="00D2393D">
      <w:pPr>
        <w:spacing w:after="0" w:line="240" w:lineRule="auto"/>
      </w:pPr>
    </w:p>
    <w:p w:rsidR="00173E64" w:rsidRPr="00ED61EA" w:rsidRDefault="003E3E8F" w:rsidP="00D2393D">
      <w:pPr>
        <w:pStyle w:val="Heading1"/>
        <w:spacing w:line="240" w:lineRule="auto"/>
        <w:jc w:val="left"/>
        <w:rPr>
          <w:sz w:val="40"/>
          <w:szCs w:val="40"/>
        </w:rPr>
      </w:pPr>
      <w:bookmarkStart w:id="108" w:name="_Toc389663255"/>
      <w:bookmarkStart w:id="109" w:name="_Toc389663611"/>
      <w:bookmarkStart w:id="110" w:name="_Toc398827730"/>
      <w:r w:rsidRPr="00ED61EA">
        <w:rPr>
          <w:sz w:val="40"/>
          <w:szCs w:val="40"/>
        </w:rPr>
        <w:t xml:space="preserve">Part </w:t>
      </w:r>
      <w:r w:rsidR="00700714" w:rsidRPr="00ED61EA">
        <w:rPr>
          <w:sz w:val="40"/>
          <w:szCs w:val="40"/>
        </w:rPr>
        <w:t>5</w:t>
      </w:r>
      <w:r w:rsidR="00343C92" w:rsidRPr="00ED61EA">
        <w:rPr>
          <w:sz w:val="40"/>
          <w:szCs w:val="40"/>
        </w:rPr>
        <w:t xml:space="preserve"> - C</w:t>
      </w:r>
      <w:r w:rsidRPr="00ED61EA">
        <w:rPr>
          <w:sz w:val="40"/>
          <w:szCs w:val="40"/>
        </w:rPr>
        <w:t>onditions of receiving a grant</w:t>
      </w:r>
      <w:bookmarkEnd w:id="108"/>
      <w:bookmarkEnd w:id="109"/>
      <w:bookmarkEnd w:id="110"/>
    </w:p>
    <w:p w:rsidR="00173E64" w:rsidRPr="00ED61EA" w:rsidRDefault="00700714" w:rsidP="00D2393D">
      <w:pPr>
        <w:pStyle w:val="Heading2"/>
        <w:spacing w:before="0" w:line="240" w:lineRule="auto"/>
        <w:rPr>
          <w:caps w:val="0"/>
          <w:sz w:val="36"/>
          <w:szCs w:val="36"/>
        </w:rPr>
      </w:pPr>
      <w:bookmarkStart w:id="111" w:name="_Toc398827731"/>
      <w:bookmarkStart w:id="112" w:name="_Toc389663256"/>
      <w:bookmarkStart w:id="113" w:name="_Toc389663612"/>
      <w:proofErr w:type="gramStart"/>
      <w:r w:rsidRPr="00ED61EA">
        <w:rPr>
          <w:caps w:val="0"/>
          <w:sz w:val="36"/>
          <w:szCs w:val="36"/>
        </w:rPr>
        <w:t>5</w:t>
      </w:r>
      <w:r w:rsidR="00173E64" w:rsidRPr="00ED61EA">
        <w:rPr>
          <w:caps w:val="0"/>
          <w:sz w:val="36"/>
          <w:szCs w:val="36"/>
        </w:rPr>
        <w:t>.</w:t>
      </w:r>
      <w:r w:rsidR="0062620D" w:rsidRPr="00ED61EA">
        <w:rPr>
          <w:caps w:val="0"/>
          <w:sz w:val="36"/>
          <w:szCs w:val="36"/>
        </w:rPr>
        <w:t>1</w:t>
      </w:r>
      <w:r w:rsidR="00173E64" w:rsidRPr="00ED61EA">
        <w:rPr>
          <w:caps w:val="0"/>
          <w:sz w:val="36"/>
          <w:szCs w:val="36"/>
        </w:rPr>
        <w:t xml:space="preserve"> </w:t>
      </w:r>
      <w:r w:rsidR="00173E64" w:rsidRPr="00ED61EA">
        <w:rPr>
          <w:caps w:val="0"/>
          <w:spacing w:val="22"/>
          <w:sz w:val="36"/>
          <w:szCs w:val="36"/>
        </w:rPr>
        <w:t xml:space="preserve"> </w:t>
      </w:r>
      <w:r w:rsidR="00173E64" w:rsidRPr="00ED61EA">
        <w:rPr>
          <w:caps w:val="0"/>
          <w:sz w:val="36"/>
          <w:szCs w:val="36"/>
        </w:rPr>
        <w:t>Funding</w:t>
      </w:r>
      <w:proofErr w:type="gramEnd"/>
      <w:r w:rsidR="00173E64" w:rsidRPr="00ED61EA">
        <w:rPr>
          <w:caps w:val="0"/>
          <w:spacing w:val="76"/>
          <w:sz w:val="36"/>
          <w:szCs w:val="36"/>
        </w:rPr>
        <w:t xml:space="preserve"> </w:t>
      </w:r>
      <w:r w:rsidR="00173E64" w:rsidRPr="00ED61EA">
        <w:rPr>
          <w:caps w:val="0"/>
          <w:w w:val="106"/>
          <w:sz w:val="36"/>
          <w:szCs w:val="36"/>
        </w:rPr>
        <w:t>Agreement</w:t>
      </w:r>
      <w:bookmarkEnd w:id="111"/>
      <w:r w:rsidR="00173E64" w:rsidRPr="00ED61EA">
        <w:rPr>
          <w:caps w:val="0"/>
          <w:w w:val="106"/>
          <w:sz w:val="36"/>
          <w:szCs w:val="36"/>
        </w:rPr>
        <w:t xml:space="preserve"> </w:t>
      </w:r>
      <w:bookmarkEnd w:id="112"/>
      <w:bookmarkEnd w:id="113"/>
    </w:p>
    <w:p w:rsidR="00C5715B" w:rsidRDefault="00C5715B" w:rsidP="00D2393D">
      <w:pPr>
        <w:spacing w:after="0" w:line="240" w:lineRule="auto"/>
      </w:pPr>
      <w:r>
        <w:t>All funding for the 25</w:t>
      </w:r>
      <w:r w:rsidRPr="00C5715B">
        <w:rPr>
          <w:vertAlign w:val="superscript"/>
        </w:rPr>
        <w:t>th</w:t>
      </w:r>
      <w:r>
        <w:t xml:space="preserve"> Anniversary Landcare Grants 2014-15 </w:t>
      </w:r>
      <w:proofErr w:type="gramStart"/>
      <w:r>
        <w:t>will be administered</w:t>
      </w:r>
      <w:proofErr w:type="gramEnd"/>
      <w:r>
        <w:t xml:space="preserve"> by the Department of the Environment. The Department of the Environment will e</w:t>
      </w:r>
      <w:r w:rsidR="00B6541E">
        <w:t>nter into</w:t>
      </w:r>
      <w:r>
        <w:t xml:space="preserve"> </w:t>
      </w:r>
      <w:r w:rsidR="00B6541E">
        <w:t xml:space="preserve">a </w:t>
      </w:r>
      <w:r>
        <w:t xml:space="preserve">funding agreement </w:t>
      </w:r>
      <w:r w:rsidR="00B6541E">
        <w:t>with each s</w:t>
      </w:r>
      <w:r>
        <w:t>uccessful Applicant</w:t>
      </w:r>
      <w:r w:rsidR="00B6541E">
        <w:t xml:space="preserve"> </w:t>
      </w:r>
      <w:r w:rsidR="00B6541E" w:rsidRPr="00E627FF">
        <w:t xml:space="preserve">(referred to in </w:t>
      </w:r>
      <w:r w:rsidR="00061B16">
        <w:t>P</w:t>
      </w:r>
      <w:r w:rsidR="00B6541E">
        <w:t>art</w:t>
      </w:r>
      <w:r w:rsidR="00B6541E" w:rsidRPr="00E627FF">
        <w:t xml:space="preserve"> </w:t>
      </w:r>
      <w:r w:rsidR="00B6541E">
        <w:t>5</w:t>
      </w:r>
      <w:r w:rsidR="00B6541E" w:rsidRPr="00E627FF">
        <w:t xml:space="preserve"> as the </w:t>
      </w:r>
      <w:r w:rsidR="00B6541E" w:rsidRPr="00D2393D">
        <w:rPr>
          <w:b/>
        </w:rPr>
        <w:t>Recipient</w:t>
      </w:r>
      <w:r w:rsidR="00B6541E" w:rsidRPr="00E627FF">
        <w:t>)</w:t>
      </w:r>
      <w:r>
        <w:t>.</w:t>
      </w:r>
    </w:p>
    <w:p w:rsidR="00C5715B" w:rsidRDefault="00C5715B" w:rsidP="00D2393D">
      <w:pPr>
        <w:spacing w:after="0" w:line="240" w:lineRule="auto"/>
      </w:pPr>
    </w:p>
    <w:p w:rsidR="00F14AA0" w:rsidRPr="00E627FF" w:rsidRDefault="00F14AA0" w:rsidP="00D2393D">
      <w:pPr>
        <w:spacing w:after="0" w:line="240" w:lineRule="auto"/>
      </w:pPr>
      <w:r w:rsidRPr="00E627FF">
        <w:t xml:space="preserve">A </w:t>
      </w:r>
      <w:r>
        <w:t>f</w:t>
      </w:r>
      <w:r w:rsidRPr="00E627FF">
        <w:t xml:space="preserve">unding </w:t>
      </w:r>
      <w:r>
        <w:t>a</w:t>
      </w:r>
      <w:r w:rsidRPr="00E627FF">
        <w:t>greement is a legally enforceable, performance-based contract between the Department</w:t>
      </w:r>
      <w:r w:rsidR="00C5715B">
        <w:t xml:space="preserve"> of the Environment</w:t>
      </w:r>
      <w:r w:rsidRPr="00E627FF">
        <w:t xml:space="preserve"> and a </w:t>
      </w:r>
      <w:r w:rsidR="00A17FD0">
        <w:t>Recipient</w:t>
      </w:r>
      <w:r w:rsidRPr="00E627FF">
        <w:t xml:space="preserve"> that sets out the terms and conditions governing the funding to </w:t>
      </w:r>
      <w:proofErr w:type="gramStart"/>
      <w:r w:rsidRPr="00E627FF">
        <w:t>be provided</w:t>
      </w:r>
      <w:proofErr w:type="gramEnd"/>
      <w:r w:rsidRPr="00E627FF">
        <w:t xml:space="preserve"> to the </w:t>
      </w:r>
      <w:r w:rsidR="00A17FD0">
        <w:t>Recipient</w:t>
      </w:r>
      <w:r w:rsidRPr="00E627FF">
        <w:t xml:space="preserve"> under the </w:t>
      </w:r>
      <w:r w:rsidRPr="00D47C82">
        <w:t>25</w:t>
      </w:r>
      <w:r w:rsidR="00D2393D" w:rsidRPr="00D2393D">
        <w:rPr>
          <w:vertAlign w:val="superscript"/>
        </w:rPr>
        <w:t>th</w:t>
      </w:r>
      <w:r w:rsidR="00D2393D">
        <w:t xml:space="preserve"> </w:t>
      </w:r>
      <w:r w:rsidRPr="00D47C82">
        <w:t>Anniversary Landcare Grants 2014-15</w:t>
      </w:r>
      <w:r>
        <w:t>.</w:t>
      </w:r>
      <w:r w:rsidRPr="00E627FF">
        <w:t xml:space="preserve"> </w:t>
      </w:r>
      <w:r w:rsidR="00B6541E" w:rsidRPr="00E627FF">
        <w:t xml:space="preserve">A </w:t>
      </w:r>
      <w:r w:rsidR="00B6541E">
        <w:t>Recipient</w:t>
      </w:r>
      <w:r w:rsidR="00B6541E" w:rsidRPr="00E627FF">
        <w:t xml:space="preserve"> will be legally responsible for ensuring all of the obligations under the terms and conditions of the </w:t>
      </w:r>
      <w:r w:rsidR="00B6541E">
        <w:t>funding agreement</w:t>
      </w:r>
      <w:r w:rsidR="00B6541E" w:rsidRPr="00E627FF">
        <w:t xml:space="preserve"> </w:t>
      </w:r>
      <w:proofErr w:type="gramStart"/>
      <w:r w:rsidR="00B6541E" w:rsidRPr="00E627FF">
        <w:t>are met</w:t>
      </w:r>
      <w:proofErr w:type="gramEnd"/>
      <w:r w:rsidR="00B6541E" w:rsidRPr="00E627FF">
        <w:t xml:space="preserve">. </w:t>
      </w:r>
      <w:r w:rsidRPr="00E627FF">
        <w:t xml:space="preserve">All </w:t>
      </w:r>
      <w:r w:rsidR="00A17FD0">
        <w:t>P</w:t>
      </w:r>
      <w:r w:rsidRPr="00E627FF">
        <w:t xml:space="preserve">roject funding payments are subject to the successful </w:t>
      </w:r>
      <w:r w:rsidR="00D2393D">
        <w:t>A</w:t>
      </w:r>
      <w:r w:rsidRPr="00E627FF">
        <w:t xml:space="preserve">pplicant entering into and complying with the terms and conditions of a </w:t>
      </w:r>
      <w:r>
        <w:t>funding agreement</w:t>
      </w:r>
      <w:r w:rsidRPr="00E627FF">
        <w:t xml:space="preserve">. </w:t>
      </w:r>
    </w:p>
    <w:p w:rsidR="00C5715B" w:rsidRDefault="00C5715B" w:rsidP="00837B02">
      <w:pPr>
        <w:spacing w:after="0" w:line="240" w:lineRule="auto"/>
      </w:pPr>
    </w:p>
    <w:p w:rsidR="00F14AA0" w:rsidRPr="00E627FF" w:rsidRDefault="00F14AA0" w:rsidP="00837B02">
      <w:pPr>
        <w:spacing w:after="0" w:line="240" w:lineRule="auto"/>
      </w:pPr>
      <w:r w:rsidRPr="00E627FF">
        <w:t xml:space="preserve">The Department </w:t>
      </w:r>
      <w:r w:rsidR="00C5715B">
        <w:t xml:space="preserve">of the Environment </w:t>
      </w:r>
      <w:r w:rsidRPr="00E627FF">
        <w:t xml:space="preserve">may withdraw the offer of funding if the </w:t>
      </w:r>
      <w:r>
        <w:t>funding agreement</w:t>
      </w:r>
      <w:r w:rsidRPr="00E627FF">
        <w:t xml:space="preserve"> </w:t>
      </w:r>
      <w:proofErr w:type="gramStart"/>
      <w:r w:rsidRPr="00E627FF">
        <w:t>is not signed</w:t>
      </w:r>
      <w:proofErr w:type="gramEnd"/>
      <w:r w:rsidRPr="00E627FF">
        <w:t xml:space="preserve"> by the </w:t>
      </w:r>
      <w:r w:rsidR="00D73EAD">
        <w:t>Recipient</w:t>
      </w:r>
      <w:r w:rsidRPr="00E627FF">
        <w:t xml:space="preserve"> within the timeframe determined by the</w:t>
      </w:r>
      <w:r w:rsidR="003122A4">
        <w:t xml:space="preserve"> </w:t>
      </w:r>
      <w:r w:rsidRPr="00E627FF">
        <w:t>Department</w:t>
      </w:r>
      <w:r w:rsidR="00D73EAD">
        <w:t xml:space="preserve"> of the Environment</w:t>
      </w:r>
      <w:r w:rsidRPr="00E627FF">
        <w:t xml:space="preserve">. </w:t>
      </w:r>
    </w:p>
    <w:p w:rsidR="00F14AA0" w:rsidRPr="00E627FF" w:rsidRDefault="00F14AA0" w:rsidP="00837B02">
      <w:pPr>
        <w:spacing w:after="0" w:line="240" w:lineRule="auto"/>
      </w:pPr>
      <w:r w:rsidRPr="00E627FF">
        <w:lastRenderedPageBreak/>
        <w:t xml:space="preserve">A </w:t>
      </w:r>
      <w:r w:rsidR="00A17FD0">
        <w:t>sa</w:t>
      </w:r>
      <w:r w:rsidRPr="00E627FF">
        <w:t xml:space="preserve">mple draft </w:t>
      </w:r>
      <w:r>
        <w:t xml:space="preserve">funding agreement is available at </w:t>
      </w:r>
      <w:hyperlink r:id="rId28" w:history="1">
        <w:r w:rsidR="00AF3F44" w:rsidRPr="006E5E8E">
          <w:rPr>
            <w:rStyle w:val="Hyperlink"/>
          </w:rPr>
          <w:t>www.nrm.gov.au</w:t>
        </w:r>
      </w:hyperlink>
      <w:r w:rsidR="00AF3F44">
        <w:t xml:space="preserve"> </w:t>
      </w:r>
      <w:r w:rsidRPr="00E627FF">
        <w:t xml:space="preserve">and sets out the proposed terms and conditions of receiving funding under the </w:t>
      </w:r>
      <w:r w:rsidRPr="00D47C82">
        <w:t>25</w:t>
      </w:r>
      <w:r w:rsidR="00D2393D" w:rsidRPr="00D2393D">
        <w:rPr>
          <w:vertAlign w:val="superscript"/>
        </w:rPr>
        <w:t>th</w:t>
      </w:r>
      <w:r w:rsidR="00D2393D">
        <w:t xml:space="preserve"> </w:t>
      </w:r>
      <w:r w:rsidRPr="00D47C82">
        <w:t>Anniversary Landcare Grants 2014-15</w:t>
      </w:r>
      <w:r>
        <w:t>.</w:t>
      </w:r>
      <w:r w:rsidRPr="00E627FF">
        <w:t xml:space="preserve"> </w:t>
      </w:r>
    </w:p>
    <w:p w:rsidR="008C6723" w:rsidRDefault="008C6723" w:rsidP="00013166">
      <w:pPr>
        <w:spacing w:after="0" w:line="240" w:lineRule="auto"/>
      </w:pPr>
    </w:p>
    <w:p w:rsidR="00013166" w:rsidRDefault="00013166" w:rsidP="00013166">
      <w:pPr>
        <w:spacing w:after="0" w:line="240" w:lineRule="auto"/>
        <w:rPr>
          <w:rFonts w:eastAsia="Arial" w:cs="Arial"/>
          <w:color w:val="1A1B1E"/>
        </w:rPr>
      </w:pPr>
      <w:r w:rsidRPr="00945FF2">
        <w:rPr>
          <w:rFonts w:eastAsia="Arial" w:cs="Arial"/>
          <w:color w:val="1A1B1E"/>
          <w:spacing w:val="-1"/>
        </w:rPr>
        <w:t>I</w:t>
      </w:r>
      <w:r w:rsidRPr="00945FF2">
        <w:rPr>
          <w:rFonts w:eastAsia="Arial" w:cs="Arial"/>
          <w:color w:val="1A1B1E"/>
        </w:rPr>
        <w:t>f</w:t>
      </w:r>
      <w:r w:rsidRPr="00945FF2">
        <w:rPr>
          <w:rFonts w:eastAsia="Arial" w:cs="Arial"/>
          <w:color w:val="1A1B1E"/>
          <w:spacing w:val="-4"/>
        </w:rPr>
        <w:t xml:space="preserve"> an </w:t>
      </w:r>
      <w:r w:rsidR="0048599E">
        <w:rPr>
          <w:rFonts w:eastAsia="Arial" w:cs="Arial"/>
          <w:color w:val="1A1B1E"/>
          <w:spacing w:val="-4"/>
        </w:rPr>
        <w:t>A</w:t>
      </w:r>
      <w:r w:rsidRPr="00945FF2">
        <w:rPr>
          <w:rFonts w:eastAsia="Arial" w:cs="Arial"/>
          <w:color w:val="1A1B1E"/>
          <w:spacing w:val="-4"/>
        </w:rPr>
        <w:t xml:space="preserve">pplication from </w:t>
      </w:r>
      <w:r w:rsidRPr="00945FF2">
        <w:rPr>
          <w:rFonts w:eastAsia="Arial" w:cs="Arial"/>
          <w:color w:val="1A1B1E"/>
        </w:rPr>
        <w:t>a</w:t>
      </w:r>
      <w:r w:rsidRPr="00945FF2">
        <w:rPr>
          <w:rFonts w:eastAsia="Arial" w:cs="Arial"/>
          <w:color w:val="1A1B1E"/>
          <w:spacing w:val="-4"/>
        </w:rPr>
        <w:t xml:space="preserve"> </w:t>
      </w:r>
      <w:r w:rsidRPr="00945FF2">
        <w:rPr>
          <w:rFonts w:eastAsia="Arial" w:cs="Arial"/>
          <w:color w:val="1A1B1E"/>
          <w:spacing w:val="-1"/>
        </w:rPr>
        <w:t>t</w:t>
      </w:r>
      <w:r w:rsidRPr="00945FF2">
        <w:rPr>
          <w:rFonts w:eastAsia="Arial" w:cs="Arial"/>
          <w:color w:val="1A1B1E"/>
          <w:spacing w:val="2"/>
        </w:rPr>
        <w:t>r</w:t>
      </w:r>
      <w:r w:rsidRPr="00945FF2">
        <w:rPr>
          <w:rFonts w:eastAsia="Arial" w:cs="Arial"/>
          <w:color w:val="1A1B1E"/>
          <w:spacing w:val="-2"/>
        </w:rPr>
        <w:t>us</w:t>
      </w:r>
      <w:r w:rsidRPr="00945FF2">
        <w:rPr>
          <w:rFonts w:eastAsia="Arial" w:cs="Arial"/>
          <w:color w:val="1A1B1E"/>
        </w:rPr>
        <w:t>t</w:t>
      </w:r>
      <w:r w:rsidRPr="00945FF2">
        <w:rPr>
          <w:rFonts w:eastAsia="Arial" w:cs="Arial"/>
          <w:color w:val="1A1B1E"/>
          <w:spacing w:val="-4"/>
        </w:rPr>
        <w:t xml:space="preserve"> </w:t>
      </w:r>
      <w:r w:rsidRPr="00945FF2">
        <w:rPr>
          <w:rFonts w:eastAsia="Arial" w:cs="Arial"/>
          <w:color w:val="1A1B1E"/>
          <w:spacing w:val="-1"/>
        </w:rPr>
        <w:t>o</w:t>
      </w:r>
      <w:r w:rsidRPr="00945FF2">
        <w:rPr>
          <w:rFonts w:eastAsia="Arial" w:cs="Arial"/>
          <w:color w:val="1A1B1E"/>
        </w:rPr>
        <w:t>r</w:t>
      </w:r>
      <w:r w:rsidRPr="00945FF2">
        <w:rPr>
          <w:rFonts w:eastAsia="Arial" w:cs="Arial"/>
          <w:color w:val="1A1B1E"/>
          <w:spacing w:val="-4"/>
        </w:rPr>
        <w:t xml:space="preserve"> </w:t>
      </w:r>
      <w:r w:rsidRPr="00945FF2">
        <w:rPr>
          <w:rFonts w:eastAsia="Arial" w:cs="Arial"/>
          <w:color w:val="1A1B1E"/>
          <w:spacing w:val="-1"/>
        </w:rPr>
        <w:t>t</w:t>
      </w:r>
      <w:r w:rsidRPr="00945FF2">
        <w:rPr>
          <w:rFonts w:eastAsia="Arial" w:cs="Arial"/>
          <w:color w:val="1A1B1E"/>
          <w:spacing w:val="2"/>
        </w:rPr>
        <w:t>r</w:t>
      </w:r>
      <w:r w:rsidRPr="00945FF2">
        <w:rPr>
          <w:rFonts w:eastAsia="Arial" w:cs="Arial"/>
          <w:color w:val="1A1B1E"/>
          <w:spacing w:val="-2"/>
        </w:rPr>
        <w:t>us</w:t>
      </w:r>
      <w:r w:rsidRPr="00945FF2">
        <w:rPr>
          <w:rFonts w:eastAsia="Arial" w:cs="Arial"/>
          <w:color w:val="1A1B1E"/>
          <w:spacing w:val="-3"/>
        </w:rPr>
        <w:t>t</w:t>
      </w:r>
      <w:r w:rsidRPr="00945FF2">
        <w:rPr>
          <w:rFonts w:eastAsia="Arial" w:cs="Arial"/>
          <w:color w:val="1A1B1E"/>
          <w:spacing w:val="-1"/>
        </w:rPr>
        <w:t>e</w:t>
      </w:r>
      <w:r w:rsidRPr="00945FF2">
        <w:rPr>
          <w:rFonts w:eastAsia="Arial" w:cs="Arial"/>
          <w:color w:val="1A1B1E"/>
        </w:rPr>
        <w:t xml:space="preserve">e </w:t>
      </w:r>
      <w:r w:rsidRPr="00945FF2">
        <w:rPr>
          <w:rFonts w:eastAsia="Arial" w:cs="Arial"/>
          <w:color w:val="1A1B1E"/>
          <w:spacing w:val="-1"/>
        </w:rPr>
        <w:t>i</w:t>
      </w:r>
      <w:r w:rsidRPr="00945FF2">
        <w:rPr>
          <w:rFonts w:eastAsia="Arial" w:cs="Arial"/>
          <w:color w:val="1A1B1E"/>
        </w:rPr>
        <w:t>s</w:t>
      </w:r>
      <w:r w:rsidRPr="00945FF2">
        <w:rPr>
          <w:rFonts w:eastAsia="Arial" w:cs="Arial"/>
          <w:color w:val="1A1B1E"/>
          <w:spacing w:val="-4"/>
        </w:rPr>
        <w:t xml:space="preserve"> </w:t>
      </w:r>
      <w:r w:rsidRPr="00945FF2">
        <w:rPr>
          <w:rFonts w:eastAsia="Arial" w:cs="Arial"/>
          <w:color w:val="1A1B1E"/>
          <w:spacing w:val="-2"/>
        </w:rPr>
        <w:t>su</w:t>
      </w:r>
      <w:r w:rsidRPr="00945FF2">
        <w:rPr>
          <w:rFonts w:eastAsia="Arial" w:cs="Arial"/>
          <w:color w:val="1A1B1E"/>
          <w:spacing w:val="1"/>
        </w:rPr>
        <w:t>cc</w:t>
      </w:r>
      <w:r w:rsidRPr="00945FF2">
        <w:rPr>
          <w:rFonts w:eastAsia="Arial" w:cs="Arial"/>
          <w:color w:val="1A1B1E"/>
          <w:spacing w:val="-1"/>
        </w:rPr>
        <w:t>e</w:t>
      </w:r>
      <w:r w:rsidRPr="00945FF2">
        <w:rPr>
          <w:rFonts w:eastAsia="Arial" w:cs="Arial"/>
          <w:color w:val="1A1B1E"/>
        </w:rPr>
        <w:t>s</w:t>
      </w:r>
      <w:r w:rsidRPr="00945FF2">
        <w:rPr>
          <w:rFonts w:eastAsia="Arial" w:cs="Arial"/>
          <w:color w:val="1A1B1E"/>
          <w:spacing w:val="-2"/>
        </w:rPr>
        <w:t>s</w:t>
      </w:r>
      <w:r w:rsidRPr="00945FF2">
        <w:rPr>
          <w:rFonts w:eastAsia="Arial" w:cs="Arial"/>
          <w:color w:val="1A1B1E"/>
        </w:rPr>
        <w:t>f</w:t>
      </w:r>
      <w:r w:rsidRPr="00945FF2">
        <w:rPr>
          <w:rFonts w:eastAsia="Arial" w:cs="Arial"/>
          <w:color w:val="1A1B1E"/>
          <w:spacing w:val="-2"/>
        </w:rPr>
        <w:t>u</w:t>
      </w:r>
      <w:r w:rsidRPr="00945FF2">
        <w:rPr>
          <w:rFonts w:eastAsia="Arial" w:cs="Arial"/>
          <w:color w:val="1A1B1E"/>
          <w:spacing w:val="-3"/>
        </w:rPr>
        <w:t>l</w:t>
      </w:r>
      <w:r w:rsidRPr="00945FF2">
        <w:rPr>
          <w:rFonts w:eastAsia="Arial" w:cs="Arial"/>
          <w:color w:val="1A1B1E"/>
        </w:rPr>
        <w:t>,</w:t>
      </w:r>
      <w:r w:rsidRPr="00945FF2">
        <w:rPr>
          <w:rFonts w:eastAsia="Arial" w:cs="Arial"/>
          <w:color w:val="1A1B1E"/>
          <w:spacing w:val="-4"/>
        </w:rPr>
        <w:t xml:space="preserve"> </w:t>
      </w:r>
      <w:r w:rsidRPr="00945FF2">
        <w:rPr>
          <w:rFonts w:eastAsia="Arial" w:cs="Arial"/>
          <w:color w:val="1A1B1E"/>
        </w:rPr>
        <w:t>a</w:t>
      </w:r>
      <w:r w:rsidRPr="00945FF2">
        <w:rPr>
          <w:rFonts w:eastAsia="Arial" w:cs="Arial"/>
          <w:color w:val="1A1B1E"/>
          <w:spacing w:val="-4"/>
        </w:rPr>
        <w:t xml:space="preserve"> </w:t>
      </w:r>
      <w:r w:rsidRPr="00945FF2">
        <w:rPr>
          <w:rFonts w:eastAsia="Arial" w:cs="Arial"/>
          <w:color w:val="1A1B1E"/>
          <w:spacing w:val="2"/>
        </w:rPr>
        <w:t>c</w:t>
      </w:r>
      <w:r w:rsidRPr="00945FF2">
        <w:rPr>
          <w:rFonts w:eastAsia="Arial" w:cs="Arial"/>
          <w:color w:val="1A1B1E"/>
          <w:spacing w:val="-1"/>
        </w:rPr>
        <w:t>o</w:t>
      </w:r>
      <w:r w:rsidRPr="00945FF2">
        <w:rPr>
          <w:rFonts w:eastAsia="Arial" w:cs="Arial"/>
          <w:color w:val="1A1B1E"/>
          <w:spacing w:val="-5"/>
        </w:rPr>
        <w:t>p</w:t>
      </w:r>
      <w:r w:rsidRPr="00945FF2">
        <w:rPr>
          <w:rFonts w:eastAsia="Arial" w:cs="Arial"/>
          <w:color w:val="1A1B1E"/>
        </w:rPr>
        <w:t>y</w:t>
      </w:r>
      <w:r w:rsidRPr="00945FF2">
        <w:rPr>
          <w:rFonts w:eastAsia="Arial" w:cs="Arial"/>
          <w:color w:val="1A1B1E"/>
          <w:spacing w:val="-4"/>
        </w:rPr>
        <w:t xml:space="preserve"> </w:t>
      </w:r>
      <w:r w:rsidRPr="00945FF2">
        <w:rPr>
          <w:rFonts w:eastAsia="Arial" w:cs="Arial"/>
          <w:color w:val="1A1B1E"/>
          <w:spacing w:val="-3"/>
        </w:rPr>
        <w:t>o</w:t>
      </w:r>
      <w:r w:rsidRPr="00945FF2">
        <w:rPr>
          <w:rFonts w:eastAsia="Arial" w:cs="Arial"/>
          <w:color w:val="1A1B1E"/>
        </w:rPr>
        <w:t>f</w:t>
      </w:r>
      <w:r w:rsidRPr="00945FF2">
        <w:rPr>
          <w:rFonts w:eastAsia="Arial" w:cs="Arial"/>
          <w:color w:val="1A1B1E"/>
          <w:spacing w:val="-4"/>
        </w:rPr>
        <w:t xml:space="preserve"> </w:t>
      </w:r>
      <w:r w:rsidRPr="00945FF2">
        <w:rPr>
          <w:rFonts w:eastAsia="Arial" w:cs="Arial"/>
          <w:color w:val="1A1B1E"/>
          <w:spacing w:val="-1"/>
        </w:rPr>
        <w:t>th</w:t>
      </w:r>
      <w:r w:rsidRPr="00945FF2">
        <w:rPr>
          <w:rFonts w:eastAsia="Arial" w:cs="Arial"/>
          <w:color w:val="1A1B1E"/>
        </w:rPr>
        <w:t>e</w:t>
      </w:r>
      <w:r w:rsidRPr="00945FF2">
        <w:rPr>
          <w:rFonts w:eastAsia="Arial" w:cs="Arial"/>
          <w:color w:val="1A1B1E"/>
          <w:spacing w:val="-4"/>
        </w:rPr>
        <w:t xml:space="preserve"> </w:t>
      </w:r>
      <w:r w:rsidRPr="00945FF2">
        <w:rPr>
          <w:rFonts w:eastAsia="Arial" w:cs="Arial"/>
          <w:color w:val="1A1B1E"/>
          <w:spacing w:val="-1"/>
        </w:rPr>
        <w:t>t</w:t>
      </w:r>
      <w:r w:rsidRPr="00945FF2">
        <w:rPr>
          <w:rFonts w:eastAsia="Arial" w:cs="Arial"/>
          <w:color w:val="1A1B1E"/>
          <w:spacing w:val="2"/>
        </w:rPr>
        <w:t>r</w:t>
      </w:r>
      <w:r w:rsidRPr="00945FF2">
        <w:rPr>
          <w:rFonts w:eastAsia="Arial" w:cs="Arial"/>
          <w:color w:val="1A1B1E"/>
          <w:spacing w:val="-2"/>
        </w:rPr>
        <w:t>us</w:t>
      </w:r>
      <w:r w:rsidRPr="00945FF2">
        <w:rPr>
          <w:rFonts w:eastAsia="Arial" w:cs="Arial"/>
          <w:color w:val="1A1B1E"/>
        </w:rPr>
        <w:t>t</w:t>
      </w:r>
      <w:r w:rsidRPr="00945FF2">
        <w:rPr>
          <w:rFonts w:eastAsia="Arial" w:cs="Arial"/>
          <w:color w:val="1A1B1E"/>
          <w:spacing w:val="-4"/>
        </w:rPr>
        <w:t xml:space="preserve"> </w:t>
      </w:r>
      <w:r w:rsidRPr="00945FF2">
        <w:rPr>
          <w:rFonts w:eastAsia="Arial" w:cs="Arial"/>
          <w:color w:val="1A1B1E"/>
          <w:spacing w:val="-2"/>
        </w:rPr>
        <w:t>d</w:t>
      </w:r>
      <w:r w:rsidRPr="00945FF2">
        <w:rPr>
          <w:rFonts w:eastAsia="Arial" w:cs="Arial"/>
          <w:color w:val="1A1B1E"/>
          <w:spacing w:val="-1"/>
        </w:rPr>
        <w:t>ee</w:t>
      </w:r>
      <w:r w:rsidRPr="00945FF2">
        <w:rPr>
          <w:rFonts w:eastAsia="Arial" w:cs="Arial"/>
          <w:color w:val="1A1B1E"/>
          <w:spacing w:val="-3"/>
        </w:rPr>
        <w:t>d</w:t>
      </w:r>
      <w:r w:rsidRPr="00945FF2">
        <w:rPr>
          <w:rFonts w:eastAsia="Arial" w:cs="Arial"/>
          <w:color w:val="1A1B1E"/>
        </w:rPr>
        <w:t xml:space="preserve">, </w:t>
      </w:r>
      <w:r w:rsidRPr="00945FF2">
        <w:rPr>
          <w:rFonts w:eastAsia="Arial" w:cs="Arial"/>
          <w:color w:val="1A1B1E"/>
          <w:spacing w:val="-2"/>
        </w:rPr>
        <w:t>in</w:t>
      </w:r>
      <w:r w:rsidRPr="00945FF2">
        <w:rPr>
          <w:rFonts w:eastAsia="Arial" w:cs="Arial"/>
          <w:color w:val="1A1B1E"/>
          <w:spacing w:val="1"/>
        </w:rPr>
        <w:t>c</w:t>
      </w:r>
      <w:r w:rsidRPr="00945FF2">
        <w:rPr>
          <w:rFonts w:eastAsia="Arial" w:cs="Arial"/>
          <w:color w:val="1A1B1E"/>
          <w:spacing w:val="-2"/>
        </w:rPr>
        <w:t>l</w:t>
      </w:r>
      <w:r w:rsidRPr="00945FF2">
        <w:rPr>
          <w:rFonts w:eastAsia="Arial" w:cs="Arial"/>
          <w:color w:val="1A1B1E"/>
          <w:spacing w:val="-1"/>
        </w:rPr>
        <w:t>u</w:t>
      </w:r>
      <w:r w:rsidRPr="00945FF2">
        <w:rPr>
          <w:rFonts w:eastAsia="Arial" w:cs="Arial"/>
          <w:color w:val="1A1B1E"/>
          <w:spacing w:val="-2"/>
        </w:rPr>
        <w:t>di</w:t>
      </w:r>
      <w:r w:rsidRPr="00945FF2">
        <w:rPr>
          <w:rFonts w:eastAsia="Arial" w:cs="Arial"/>
          <w:color w:val="1A1B1E"/>
          <w:spacing w:val="-1"/>
        </w:rPr>
        <w:t>n</w:t>
      </w:r>
      <w:r w:rsidRPr="00945FF2">
        <w:rPr>
          <w:rFonts w:eastAsia="Arial" w:cs="Arial"/>
          <w:color w:val="1A1B1E"/>
        </w:rPr>
        <w:t>g</w:t>
      </w:r>
      <w:r w:rsidRPr="00945FF2">
        <w:rPr>
          <w:rFonts w:eastAsia="Arial" w:cs="Arial"/>
          <w:color w:val="1A1B1E"/>
          <w:spacing w:val="-4"/>
        </w:rPr>
        <w:t xml:space="preserve"> </w:t>
      </w:r>
      <w:r w:rsidRPr="00945FF2">
        <w:rPr>
          <w:rFonts w:eastAsia="Arial" w:cs="Arial"/>
          <w:color w:val="1A1B1E"/>
          <w:spacing w:val="-2"/>
        </w:rPr>
        <w:t>al</w:t>
      </w:r>
      <w:r w:rsidRPr="00945FF2">
        <w:rPr>
          <w:rFonts w:eastAsia="Arial" w:cs="Arial"/>
          <w:color w:val="1A1B1E"/>
        </w:rPr>
        <w:t>l</w:t>
      </w:r>
      <w:r w:rsidRPr="00945FF2">
        <w:rPr>
          <w:rFonts w:eastAsia="Arial" w:cs="Arial"/>
          <w:color w:val="1A1B1E"/>
          <w:spacing w:val="-4"/>
        </w:rPr>
        <w:t xml:space="preserve"> </w:t>
      </w:r>
      <w:r w:rsidRPr="00945FF2">
        <w:rPr>
          <w:rFonts w:eastAsia="Arial" w:cs="Arial"/>
          <w:color w:val="1A1B1E"/>
          <w:spacing w:val="-2"/>
        </w:rPr>
        <w:t>a</w:t>
      </w:r>
      <w:r w:rsidRPr="00945FF2">
        <w:rPr>
          <w:rFonts w:eastAsia="Arial" w:cs="Arial"/>
          <w:color w:val="1A1B1E"/>
          <w:spacing w:val="-1"/>
        </w:rPr>
        <w:t>men</w:t>
      </w:r>
      <w:r w:rsidRPr="00945FF2">
        <w:rPr>
          <w:rFonts w:eastAsia="Arial" w:cs="Arial"/>
          <w:color w:val="1A1B1E"/>
          <w:spacing w:val="-2"/>
        </w:rPr>
        <w:t>d</w:t>
      </w:r>
      <w:r w:rsidRPr="00945FF2">
        <w:rPr>
          <w:rFonts w:eastAsia="Arial" w:cs="Arial"/>
          <w:color w:val="1A1B1E"/>
          <w:spacing w:val="-1"/>
        </w:rPr>
        <w:t>me</w:t>
      </w:r>
      <w:r w:rsidRPr="00945FF2">
        <w:rPr>
          <w:rFonts w:eastAsia="Arial" w:cs="Arial"/>
          <w:color w:val="1A1B1E"/>
          <w:spacing w:val="-3"/>
        </w:rPr>
        <w:t>n</w:t>
      </w:r>
      <w:r w:rsidRPr="00945FF2">
        <w:rPr>
          <w:rFonts w:eastAsia="Arial" w:cs="Arial"/>
          <w:color w:val="1A1B1E"/>
        </w:rPr>
        <w:t>t</w:t>
      </w:r>
      <w:r w:rsidRPr="00945FF2">
        <w:rPr>
          <w:rFonts w:eastAsia="Arial" w:cs="Arial"/>
          <w:color w:val="1A1B1E"/>
          <w:spacing w:val="-2"/>
        </w:rPr>
        <w:t>s</w:t>
      </w:r>
      <w:r w:rsidRPr="00945FF2">
        <w:rPr>
          <w:rFonts w:eastAsia="Arial" w:cs="Arial"/>
          <w:color w:val="1A1B1E"/>
        </w:rPr>
        <w:t>,</w:t>
      </w:r>
      <w:r w:rsidRPr="00945FF2">
        <w:rPr>
          <w:rFonts w:eastAsia="Arial" w:cs="Arial"/>
          <w:color w:val="1A1B1E"/>
          <w:spacing w:val="-4"/>
        </w:rPr>
        <w:t xml:space="preserve"> </w:t>
      </w:r>
      <w:proofErr w:type="gramStart"/>
      <w:r w:rsidRPr="00945FF2">
        <w:rPr>
          <w:rFonts w:eastAsia="Arial" w:cs="Arial"/>
          <w:color w:val="1A1B1E"/>
          <w:spacing w:val="-4"/>
        </w:rPr>
        <w:t>must be provided</w:t>
      </w:r>
      <w:proofErr w:type="gramEnd"/>
      <w:r w:rsidRPr="00945FF2">
        <w:rPr>
          <w:rFonts w:eastAsia="Arial" w:cs="Arial"/>
          <w:color w:val="1A1B1E"/>
          <w:spacing w:val="-4"/>
        </w:rPr>
        <w:t xml:space="preserve"> </w:t>
      </w:r>
      <w:r w:rsidRPr="00945FF2">
        <w:rPr>
          <w:rFonts w:eastAsia="Arial" w:cs="Arial"/>
          <w:color w:val="1A1B1E"/>
          <w:spacing w:val="-3"/>
        </w:rPr>
        <w:t>t</w:t>
      </w:r>
      <w:r w:rsidRPr="00945FF2">
        <w:rPr>
          <w:rFonts w:eastAsia="Arial" w:cs="Arial"/>
          <w:color w:val="1A1B1E"/>
        </w:rPr>
        <w:t>o</w:t>
      </w:r>
      <w:r w:rsidRPr="00945FF2">
        <w:rPr>
          <w:rFonts w:eastAsia="Arial" w:cs="Arial"/>
          <w:color w:val="1A1B1E"/>
          <w:spacing w:val="-4"/>
        </w:rPr>
        <w:t xml:space="preserve"> </w:t>
      </w:r>
      <w:r w:rsidRPr="00945FF2">
        <w:rPr>
          <w:rFonts w:eastAsia="Arial" w:cs="Arial"/>
          <w:color w:val="1A1B1E"/>
          <w:spacing w:val="-1"/>
        </w:rPr>
        <w:t>th</w:t>
      </w:r>
      <w:r w:rsidRPr="00945FF2">
        <w:rPr>
          <w:rFonts w:eastAsia="Arial" w:cs="Arial"/>
          <w:color w:val="1A1B1E"/>
        </w:rPr>
        <w:t>e</w:t>
      </w:r>
      <w:r w:rsidRPr="00945FF2">
        <w:rPr>
          <w:rFonts w:eastAsia="Arial" w:cs="Arial"/>
          <w:color w:val="1A1B1E"/>
          <w:spacing w:val="-4"/>
        </w:rPr>
        <w:t xml:space="preserve"> </w:t>
      </w:r>
      <w:r w:rsidRPr="00945FF2">
        <w:rPr>
          <w:rFonts w:eastAsia="Arial" w:cs="Arial"/>
          <w:color w:val="1A1B1E"/>
          <w:spacing w:val="-2"/>
        </w:rPr>
        <w:t>Department</w:t>
      </w:r>
      <w:r w:rsidR="00D73EAD">
        <w:rPr>
          <w:rFonts w:eastAsia="Arial" w:cs="Arial"/>
          <w:color w:val="1A1B1E"/>
          <w:spacing w:val="-2"/>
        </w:rPr>
        <w:t xml:space="preserve"> of the Environment</w:t>
      </w:r>
      <w:r w:rsidRPr="00945FF2">
        <w:rPr>
          <w:rFonts w:eastAsia="Arial" w:cs="Arial"/>
          <w:color w:val="1A1B1E"/>
        </w:rPr>
        <w:t xml:space="preserve"> </w:t>
      </w:r>
      <w:r w:rsidRPr="00945FF2">
        <w:rPr>
          <w:rFonts w:eastAsia="Arial" w:cs="Arial"/>
          <w:color w:val="1A1B1E"/>
          <w:spacing w:val="-1"/>
        </w:rPr>
        <w:t>p</w:t>
      </w:r>
      <w:r w:rsidRPr="00945FF2">
        <w:rPr>
          <w:rFonts w:eastAsia="Arial" w:cs="Arial"/>
          <w:color w:val="1A1B1E"/>
          <w:spacing w:val="1"/>
        </w:rPr>
        <w:t>r</w:t>
      </w:r>
      <w:r w:rsidRPr="00945FF2">
        <w:rPr>
          <w:rFonts w:eastAsia="Arial" w:cs="Arial"/>
          <w:color w:val="1A1B1E"/>
          <w:spacing w:val="-1"/>
        </w:rPr>
        <w:t>io</w:t>
      </w:r>
      <w:r w:rsidRPr="00945FF2">
        <w:rPr>
          <w:rFonts w:eastAsia="Arial" w:cs="Arial"/>
          <w:color w:val="1A1B1E"/>
        </w:rPr>
        <w:t>r</w:t>
      </w:r>
      <w:r w:rsidRPr="00945FF2">
        <w:rPr>
          <w:rFonts w:eastAsia="Arial" w:cs="Arial"/>
          <w:color w:val="1A1B1E"/>
          <w:spacing w:val="-4"/>
        </w:rPr>
        <w:t xml:space="preserve"> </w:t>
      </w:r>
      <w:r w:rsidRPr="00945FF2">
        <w:rPr>
          <w:rFonts w:eastAsia="Arial" w:cs="Arial"/>
          <w:color w:val="1A1B1E"/>
          <w:spacing w:val="-3"/>
        </w:rPr>
        <w:t>t</w:t>
      </w:r>
      <w:r w:rsidRPr="00945FF2">
        <w:rPr>
          <w:rFonts w:eastAsia="Arial" w:cs="Arial"/>
          <w:color w:val="1A1B1E"/>
        </w:rPr>
        <w:t>o</w:t>
      </w:r>
      <w:r w:rsidRPr="00945FF2">
        <w:rPr>
          <w:rFonts w:eastAsia="Arial" w:cs="Arial"/>
          <w:color w:val="1A1B1E"/>
          <w:spacing w:val="-4"/>
        </w:rPr>
        <w:t xml:space="preserve"> </w:t>
      </w:r>
      <w:r w:rsidRPr="00945FF2">
        <w:rPr>
          <w:rFonts w:eastAsia="Arial" w:cs="Arial"/>
          <w:color w:val="1A1B1E"/>
          <w:spacing w:val="-6"/>
        </w:rPr>
        <w:t>e</w:t>
      </w:r>
      <w:r w:rsidRPr="00945FF2">
        <w:rPr>
          <w:rFonts w:eastAsia="Arial" w:cs="Arial"/>
          <w:color w:val="1A1B1E"/>
          <w:spacing w:val="-5"/>
        </w:rPr>
        <w:t>x</w:t>
      </w:r>
      <w:r w:rsidRPr="00945FF2">
        <w:rPr>
          <w:rFonts w:eastAsia="Arial" w:cs="Arial"/>
          <w:color w:val="1A1B1E"/>
          <w:spacing w:val="-1"/>
        </w:rPr>
        <w:t>e</w:t>
      </w:r>
      <w:r w:rsidRPr="00945FF2">
        <w:rPr>
          <w:rFonts w:eastAsia="Arial" w:cs="Arial"/>
          <w:color w:val="1A1B1E"/>
        </w:rPr>
        <w:t>c</w:t>
      </w:r>
      <w:r w:rsidRPr="00945FF2">
        <w:rPr>
          <w:rFonts w:eastAsia="Arial" w:cs="Arial"/>
          <w:color w:val="1A1B1E"/>
          <w:spacing w:val="-2"/>
        </w:rPr>
        <w:t>u</w:t>
      </w:r>
      <w:r w:rsidRPr="00945FF2">
        <w:rPr>
          <w:rFonts w:eastAsia="Arial" w:cs="Arial"/>
          <w:color w:val="1A1B1E"/>
          <w:spacing w:val="-1"/>
        </w:rPr>
        <w:t>tio</w:t>
      </w:r>
      <w:r w:rsidRPr="00945FF2">
        <w:rPr>
          <w:rFonts w:eastAsia="Arial" w:cs="Arial"/>
          <w:color w:val="1A1B1E"/>
        </w:rPr>
        <w:t>n</w:t>
      </w:r>
      <w:r w:rsidRPr="00945FF2">
        <w:rPr>
          <w:rFonts w:eastAsia="Arial" w:cs="Arial"/>
          <w:color w:val="1A1B1E"/>
          <w:spacing w:val="-4"/>
        </w:rPr>
        <w:t xml:space="preserve"> </w:t>
      </w:r>
      <w:r w:rsidRPr="00945FF2">
        <w:rPr>
          <w:rFonts w:eastAsia="Arial" w:cs="Arial"/>
          <w:color w:val="1A1B1E"/>
          <w:spacing w:val="-3"/>
        </w:rPr>
        <w:t>o</w:t>
      </w:r>
      <w:r w:rsidRPr="00945FF2">
        <w:rPr>
          <w:rFonts w:eastAsia="Arial" w:cs="Arial"/>
          <w:color w:val="1A1B1E"/>
        </w:rPr>
        <w:t>f</w:t>
      </w:r>
      <w:r w:rsidRPr="00945FF2">
        <w:rPr>
          <w:rFonts w:eastAsia="Arial" w:cs="Arial"/>
          <w:color w:val="1A1B1E"/>
          <w:spacing w:val="-4"/>
        </w:rPr>
        <w:t xml:space="preserve"> </w:t>
      </w:r>
      <w:r w:rsidRPr="00945FF2">
        <w:rPr>
          <w:rFonts w:eastAsia="Arial" w:cs="Arial"/>
          <w:color w:val="1A1B1E"/>
          <w:spacing w:val="-1"/>
        </w:rPr>
        <w:t>th</w:t>
      </w:r>
      <w:r w:rsidRPr="00945FF2">
        <w:rPr>
          <w:rFonts w:eastAsia="Arial" w:cs="Arial"/>
          <w:color w:val="1A1B1E"/>
        </w:rPr>
        <w:t>e</w:t>
      </w:r>
      <w:r w:rsidRPr="00945FF2">
        <w:rPr>
          <w:rFonts w:eastAsia="Arial" w:cs="Arial"/>
          <w:color w:val="1A1B1E"/>
          <w:spacing w:val="-4"/>
        </w:rPr>
        <w:t xml:space="preserve"> </w:t>
      </w:r>
      <w:r w:rsidR="00945FF2" w:rsidRPr="00945FF2">
        <w:rPr>
          <w:rFonts w:eastAsia="Arial" w:cs="Arial"/>
          <w:color w:val="1A1B1E"/>
          <w:spacing w:val="-4"/>
        </w:rPr>
        <w:t xml:space="preserve">funding </w:t>
      </w:r>
      <w:r w:rsidRPr="00945FF2">
        <w:rPr>
          <w:rFonts w:eastAsia="Arial" w:cs="Arial"/>
          <w:color w:val="1A1B1E"/>
          <w:spacing w:val="-2"/>
        </w:rPr>
        <w:t>agr</w:t>
      </w:r>
      <w:r w:rsidRPr="00945FF2">
        <w:rPr>
          <w:rFonts w:eastAsia="Arial" w:cs="Arial"/>
          <w:color w:val="1A1B1E"/>
          <w:spacing w:val="-1"/>
        </w:rPr>
        <w:t>eeme</w:t>
      </w:r>
      <w:r w:rsidRPr="00945FF2">
        <w:rPr>
          <w:rFonts w:eastAsia="Arial" w:cs="Arial"/>
          <w:color w:val="1A1B1E"/>
          <w:spacing w:val="-3"/>
        </w:rPr>
        <w:t>n</w:t>
      </w:r>
      <w:r w:rsidRPr="00945FF2">
        <w:rPr>
          <w:rFonts w:eastAsia="Arial" w:cs="Arial"/>
          <w:color w:val="1A1B1E"/>
          <w:spacing w:val="-1"/>
        </w:rPr>
        <w:t>t</w:t>
      </w:r>
      <w:r w:rsidRPr="00945FF2">
        <w:rPr>
          <w:rFonts w:eastAsia="Arial" w:cs="Arial"/>
          <w:color w:val="1A1B1E"/>
        </w:rPr>
        <w:t>.</w:t>
      </w:r>
      <w:r w:rsidRPr="00945FF2">
        <w:rPr>
          <w:rFonts w:eastAsia="Arial" w:cs="Arial"/>
          <w:color w:val="1A1B1E"/>
          <w:spacing w:val="-4"/>
        </w:rPr>
        <w:t xml:space="preserve"> </w:t>
      </w:r>
      <w:r w:rsidRPr="00945FF2">
        <w:rPr>
          <w:rFonts w:eastAsia="Arial" w:cs="Arial"/>
          <w:color w:val="1A1B1E"/>
        </w:rPr>
        <w:t>W</w:t>
      </w:r>
      <w:r w:rsidRPr="00945FF2">
        <w:rPr>
          <w:rFonts w:eastAsia="Arial" w:cs="Arial"/>
          <w:color w:val="1A1B1E"/>
          <w:spacing w:val="-1"/>
        </w:rPr>
        <w:t>he</w:t>
      </w:r>
      <w:r w:rsidRPr="00945FF2">
        <w:rPr>
          <w:rFonts w:eastAsia="Arial" w:cs="Arial"/>
          <w:color w:val="1A1B1E"/>
        </w:rPr>
        <w:t xml:space="preserve">n </w:t>
      </w:r>
      <w:r w:rsidRPr="00945FF2">
        <w:rPr>
          <w:rFonts w:eastAsia="Arial" w:cs="Arial"/>
          <w:color w:val="1A1B1E"/>
          <w:spacing w:val="-1"/>
        </w:rPr>
        <w:t>pr</w:t>
      </w:r>
      <w:r w:rsidRPr="00945FF2">
        <w:rPr>
          <w:rFonts w:eastAsia="Arial" w:cs="Arial"/>
          <w:color w:val="1A1B1E"/>
          <w:spacing w:val="-4"/>
        </w:rPr>
        <w:t>o</w:t>
      </w:r>
      <w:r w:rsidRPr="00945FF2">
        <w:rPr>
          <w:rFonts w:eastAsia="Arial" w:cs="Arial"/>
          <w:color w:val="1A1B1E"/>
          <w:spacing w:val="-1"/>
        </w:rPr>
        <w:t>vi</w:t>
      </w:r>
      <w:r w:rsidRPr="00945FF2">
        <w:rPr>
          <w:rFonts w:eastAsia="Arial" w:cs="Arial"/>
          <w:color w:val="1A1B1E"/>
          <w:spacing w:val="-2"/>
        </w:rPr>
        <w:t>di</w:t>
      </w:r>
      <w:r w:rsidRPr="00945FF2">
        <w:rPr>
          <w:rFonts w:eastAsia="Arial" w:cs="Arial"/>
          <w:color w:val="1A1B1E"/>
          <w:spacing w:val="-1"/>
        </w:rPr>
        <w:t>n</w:t>
      </w:r>
      <w:r w:rsidRPr="00945FF2">
        <w:rPr>
          <w:rFonts w:eastAsia="Arial" w:cs="Arial"/>
          <w:color w:val="1A1B1E"/>
        </w:rPr>
        <w:t>g</w:t>
      </w:r>
      <w:r w:rsidRPr="00945FF2">
        <w:rPr>
          <w:rFonts w:eastAsia="Arial" w:cs="Arial"/>
          <w:color w:val="1A1B1E"/>
          <w:spacing w:val="-4"/>
        </w:rPr>
        <w:t xml:space="preserve"> </w:t>
      </w:r>
      <w:r w:rsidRPr="00945FF2">
        <w:rPr>
          <w:rFonts w:eastAsia="Arial" w:cs="Arial"/>
          <w:color w:val="1A1B1E"/>
          <w:spacing w:val="-1"/>
        </w:rPr>
        <w:t>th</w:t>
      </w:r>
      <w:r w:rsidRPr="00945FF2">
        <w:rPr>
          <w:rFonts w:eastAsia="Arial" w:cs="Arial"/>
          <w:color w:val="1A1B1E"/>
        </w:rPr>
        <w:t>e</w:t>
      </w:r>
      <w:r w:rsidRPr="00945FF2">
        <w:rPr>
          <w:rFonts w:eastAsia="Arial" w:cs="Arial"/>
          <w:color w:val="1A1B1E"/>
          <w:spacing w:val="-4"/>
        </w:rPr>
        <w:t xml:space="preserve"> </w:t>
      </w:r>
      <w:r w:rsidRPr="00945FF2">
        <w:rPr>
          <w:rFonts w:eastAsia="Arial" w:cs="Arial"/>
          <w:color w:val="1A1B1E"/>
          <w:spacing w:val="-1"/>
        </w:rPr>
        <w:t>t</w:t>
      </w:r>
      <w:r w:rsidRPr="00945FF2">
        <w:rPr>
          <w:rFonts w:eastAsia="Arial" w:cs="Arial"/>
          <w:color w:val="1A1B1E"/>
          <w:spacing w:val="2"/>
        </w:rPr>
        <w:t>r</w:t>
      </w:r>
      <w:r w:rsidRPr="00945FF2">
        <w:rPr>
          <w:rFonts w:eastAsia="Arial" w:cs="Arial"/>
          <w:color w:val="1A1B1E"/>
          <w:spacing w:val="-2"/>
        </w:rPr>
        <w:t>us</w:t>
      </w:r>
      <w:r w:rsidRPr="00945FF2">
        <w:rPr>
          <w:rFonts w:eastAsia="Arial" w:cs="Arial"/>
          <w:color w:val="1A1B1E"/>
        </w:rPr>
        <w:t>t</w:t>
      </w:r>
      <w:r w:rsidRPr="00945FF2">
        <w:rPr>
          <w:rFonts w:eastAsia="Arial" w:cs="Arial"/>
          <w:color w:val="1A1B1E"/>
          <w:spacing w:val="-4"/>
        </w:rPr>
        <w:t xml:space="preserve"> </w:t>
      </w:r>
      <w:r w:rsidRPr="00945FF2">
        <w:rPr>
          <w:rFonts w:eastAsia="Arial" w:cs="Arial"/>
          <w:color w:val="1A1B1E"/>
          <w:spacing w:val="-2"/>
        </w:rPr>
        <w:t>d</w:t>
      </w:r>
      <w:r w:rsidRPr="00945FF2">
        <w:rPr>
          <w:rFonts w:eastAsia="Arial" w:cs="Arial"/>
          <w:color w:val="1A1B1E"/>
          <w:spacing w:val="-1"/>
        </w:rPr>
        <w:t>ee</w:t>
      </w:r>
      <w:r w:rsidRPr="00945FF2">
        <w:rPr>
          <w:rFonts w:eastAsia="Arial" w:cs="Arial"/>
          <w:color w:val="1A1B1E"/>
          <w:spacing w:val="-3"/>
        </w:rPr>
        <w:t>d</w:t>
      </w:r>
      <w:r w:rsidRPr="00945FF2">
        <w:rPr>
          <w:rFonts w:eastAsia="Arial" w:cs="Arial"/>
          <w:color w:val="1A1B1E"/>
        </w:rPr>
        <w:t>:</w:t>
      </w:r>
    </w:p>
    <w:p w:rsidR="00013166" w:rsidRPr="007A3461" w:rsidRDefault="00013166" w:rsidP="007A3461">
      <w:pPr>
        <w:pStyle w:val="ListBullet"/>
        <w:numPr>
          <w:ilvl w:val="0"/>
          <w:numId w:val="9"/>
        </w:numPr>
        <w:spacing w:after="0" w:line="240" w:lineRule="auto"/>
        <w:rPr>
          <w:spacing w:val="-6"/>
        </w:rPr>
      </w:pPr>
      <w:r w:rsidRPr="007A3461">
        <w:rPr>
          <w:spacing w:val="-6"/>
        </w:rPr>
        <w:t xml:space="preserve">provide a copy of the whole </w:t>
      </w:r>
      <w:r w:rsidRPr="00945FF2">
        <w:rPr>
          <w:spacing w:val="-6"/>
        </w:rPr>
        <w:t>e</w:t>
      </w:r>
      <w:r w:rsidRPr="007A3461">
        <w:rPr>
          <w:spacing w:val="-6"/>
        </w:rPr>
        <w:t>xecuted trust deed, along with a</w:t>
      </w:r>
      <w:r w:rsidRPr="00945FF2">
        <w:rPr>
          <w:spacing w:val="-6"/>
        </w:rPr>
        <w:t>n</w:t>
      </w:r>
      <w:r w:rsidRPr="007A3461">
        <w:rPr>
          <w:spacing w:val="-6"/>
        </w:rPr>
        <w:t>y amendments to the dee</w:t>
      </w:r>
      <w:r w:rsidRPr="00945FF2">
        <w:rPr>
          <w:spacing w:val="-6"/>
        </w:rPr>
        <w:t>d</w:t>
      </w:r>
      <w:r w:rsidRPr="007A3461">
        <w:rPr>
          <w:spacing w:val="-6"/>
        </w:rPr>
        <w:t>; and</w:t>
      </w:r>
    </w:p>
    <w:p w:rsidR="00013166" w:rsidRPr="00945FF2" w:rsidRDefault="00013166" w:rsidP="007A3461">
      <w:pPr>
        <w:pStyle w:val="ListBullet"/>
        <w:numPr>
          <w:ilvl w:val="0"/>
          <w:numId w:val="9"/>
        </w:numPr>
        <w:spacing w:after="0" w:line="240" w:lineRule="auto"/>
      </w:pPr>
      <w:proofErr w:type="gramStart"/>
      <w:r w:rsidRPr="007A3461">
        <w:rPr>
          <w:spacing w:val="-6"/>
        </w:rPr>
        <w:t>certify</w:t>
      </w:r>
      <w:proofErr w:type="gramEnd"/>
      <w:r w:rsidRPr="007A3461">
        <w:rPr>
          <w:spacing w:val="-6"/>
        </w:rPr>
        <w:t xml:space="preserve"> the trust deed with a statement that “All changes to this trust deed, subsequent to its commencement, have been provided to the Department</w:t>
      </w:r>
      <w:r w:rsidR="00D73EAD" w:rsidRPr="007A3461">
        <w:rPr>
          <w:spacing w:val="-6"/>
        </w:rPr>
        <w:t xml:space="preserve"> of the Environment</w:t>
      </w:r>
      <w:r w:rsidRPr="007A3461">
        <w:rPr>
          <w:spacing w:val="-6"/>
        </w:rPr>
        <w:t xml:space="preserve"> with this copy of the trust</w:t>
      </w:r>
      <w:r w:rsidRPr="00945FF2">
        <w:rPr>
          <w:spacing w:val="-4"/>
        </w:rPr>
        <w:t xml:space="preserve"> </w:t>
      </w:r>
      <w:r w:rsidRPr="00945FF2">
        <w:rPr>
          <w:spacing w:val="-2"/>
        </w:rPr>
        <w:t>d</w:t>
      </w:r>
      <w:r w:rsidRPr="00945FF2">
        <w:rPr>
          <w:spacing w:val="-1"/>
        </w:rPr>
        <w:t>ee</w:t>
      </w:r>
      <w:r w:rsidRPr="00945FF2">
        <w:rPr>
          <w:spacing w:val="1"/>
        </w:rPr>
        <w:t>d</w:t>
      </w:r>
      <w:r w:rsidRPr="00945FF2">
        <w:rPr>
          <w:spacing w:val="-14"/>
        </w:rPr>
        <w:t>”</w:t>
      </w:r>
      <w:r w:rsidRPr="00945FF2">
        <w:t>.</w:t>
      </w:r>
    </w:p>
    <w:p w:rsidR="00013166" w:rsidRDefault="00013166" w:rsidP="00013166">
      <w:pPr>
        <w:spacing w:after="0" w:line="240" w:lineRule="auto"/>
      </w:pPr>
    </w:p>
    <w:p w:rsidR="00945FF2" w:rsidRPr="00945FF2" w:rsidRDefault="00945FF2" w:rsidP="00945FF2">
      <w:pPr>
        <w:pStyle w:val="ListBullet"/>
        <w:numPr>
          <w:ilvl w:val="0"/>
          <w:numId w:val="0"/>
        </w:numPr>
        <w:spacing w:after="0" w:line="240" w:lineRule="auto"/>
      </w:pPr>
      <w:proofErr w:type="gramStart"/>
      <w:r w:rsidRPr="00945FF2">
        <w:t>Prior to entering into a funding agreement, t</w:t>
      </w:r>
      <w:r w:rsidR="0048599E">
        <w:t>he R</w:t>
      </w:r>
      <w:r w:rsidR="00013166" w:rsidRPr="00945FF2">
        <w:t>ecipient</w:t>
      </w:r>
      <w:r w:rsidR="007E234C">
        <w:t xml:space="preserve"> (including any member on the executive of the</w:t>
      </w:r>
      <w:r w:rsidR="003D0BBC">
        <w:t xml:space="preserve"> Recipient</w:t>
      </w:r>
      <w:r w:rsidR="007E234C">
        <w:t xml:space="preserve"> who is also on the executive of another non-compl</w:t>
      </w:r>
      <w:r w:rsidR="003D0BBC">
        <w:t xml:space="preserve">iant </w:t>
      </w:r>
      <w:r w:rsidR="007E234C">
        <w:t>entity)</w:t>
      </w:r>
      <w:r w:rsidR="00013166" w:rsidRPr="00945FF2">
        <w:t xml:space="preserve"> </w:t>
      </w:r>
      <w:r w:rsidRPr="00945FF2">
        <w:t xml:space="preserve">will need </w:t>
      </w:r>
      <w:r w:rsidR="00013166" w:rsidRPr="00945FF2">
        <w:t xml:space="preserve">to </w:t>
      </w:r>
      <w:r w:rsidR="00242C42">
        <w:t>declare</w:t>
      </w:r>
      <w:r w:rsidR="00013166" w:rsidRPr="00945FF2">
        <w:t xml:space="preserve"> that they have no</w:t>
      </w:r>
      <w:r w:rsidRPr="00945FF2">
        <w:t xml:space="preserve"> overdue final report</w:t>
      </w:r>
      <w:r>
        <w:t>s</w:t>
      </w:r>
      <w:r w:rsidRPr="00945FF2">
        <w:t xml:space="preserve"> and/or acquittal</w:t>
      </w:r>
      <w:r>
        <w:t>s</w:t>
      </w:r>
      <w:r w:rsidRPr="00945FF2">
        <w:t xml:space="preserve"> for previous Australian Government grant</w:t>
      </w:r>
      <w:r>
        <w:t>s</w:t>
      </w:r>
      <w:r w:rsidRPr="00945FF2">
        <w:t>,</w:t>
      </w:r>
      <w:r>
        <w:t xml:space="preserve"> for example</w:t>
      </w:r>
      <w:r w:rsidR="007A3461">
        <w:t>:</w:t>
      </w:r>
      <w:r w:rsidRPr="00945FF2">
        <w:t xml:space="preserve"> Your Community Heritage; Community Environment Grants; Community Landcare Grants; Grants to Voluntary Environment, Sustainability and Heritage </w:t>
      </w:r>
      <w:proofErr w:type="spellStart"/>
      <w:r w:rsidRPr="00945FF2">
        <w:t>Organisations</w:t>
      </w:r>
      <w:proofErr w:type="spellEnd"/>
      <w:r w:rsidRPr="00945FF2">
        <w:t xml:space="preserve">; and/or </w:t>
      </w:r>
      <w:r w:rsidR="008A684D">
        <w:t xml:space="preserve">an </w:t>
      </w:r>
      <w:r w:rsidRPr="00945FF2">
        <w:t>ad hoc Australian Government related grant.</w:t>
      </w:r>
      <w:proofErr w:type="gramEnd"/>
    </w:p>
    <w:p w:rsidR="00013166" w:rsidRDefault="00013166" w:rsidP="00837B02">
      <w:pPr>
        <w:spacing w:after="0" w:line="240" w:lineRule="auto"/>
      </w:pPr>
    </w:p>
    <w:p w:rsidR="00013166" w:rsidRDefault="00F14AA0" w:rsidP="0048599E">
      <w:pPr>
        <w:spacing w:after="0" w:line="240" w:lineRule="auto"/>
      </w:pPr>
      <w:r>
        <w:t>Applicant</w:t>
      </w:r>
      <w:r w:rsidRPr="00E627FF">
        <w:t xml:space="preserve">s are expected to read the </w:t>
      </w:r>
      <w:r w:rsidR="00ED39DB">
        <w:t>sa</w:t>
      </w:r>
      <w:r w:rsidRPr="00E627FF">
        <w:t xml:space="preserve">mple </w:t>
      </w:r>
      <w:r>
        <w:t>funding agreement</w:t>
      </w:r>
      <w:r w:rsidRPr="00E627FF">
        <w:t xml:space="preserve"> in conjunction with these </w:t>
      </w:r>
      <w:r w:rsidR="0048599E">
        <w:t>G</w:t>
      </w:r>
      <w:r w:rsidRPr="00E627FF">
        <w:t xml:space="preserve">uidelines and </w:t>
      </w:r>
      <w:proofErr w:type="spellStart"/>
      <w:r w:rsidRPr="00E627FF">
        <w:t>familiarise</w:t>
      </w:r>
      <w:proofErr w:type="spellEnd"/>
      <w:r w:rsidRPr="00E627FF">
        <w:t xml:space="preserve"> themselves with all its terms and conditions.</w:t>
      </w:r>
      <w:r w:rsidR="00013166">
        <w:t xml:space="preserve"> </w:t>
      </w:r>
      <w:r w:rsidRPr="00E627FF">
        <w:t xml:space="preserve">Without limiting the need for </w:t>
      </w:r>
      <w:r w:rsidR="0048599E">
        <w:t>A</w:t>
      </w:r>
      <w:r>
        <w:t>pplicant</w:t>
      </w:r>
      <w:r w:rsidRPr="00E627FF">
        <w:t xml:space="preserve">s to read the </w:t>
      </w:r>
      <w:r w:rsidR="00ED39DB">
        <w:t>sa</w:t>
      </w:r>
      <w:r w:rsidRPr="00E627FF">
        <w:t xml:space="preserve">mple </w:t>
      </w:r>
      <w:r>
        <w:t>funding agreement</w:t>
      </w:r>
      <w:r w:rsidRPr="00E627FF">
        <w:t xml:space="preserve">, some key requirements of the </w:t>
      </w:r>
      <w:r>
        <w:t>funding agreement</w:t>
      </w:r>
      <w:r w:rsidR="008A684D">
        <w:t xml:space="preserve"> </w:t>
      </w:r>
      <w:proofErr w:type="gramStart"/>
      <w:r w:rsidR="008A684D">
        <w:t>are outlined</w:t>
      </w:r>
      <w:proofErr w:type="gramEnd"/>
      <w:r w:rsidR="008A684D">
        <w:t xml:space="preserve"> in the following sections.</w:t>
      </w:r>
    </w:p>
    <w:p w:rsidR="0048599E" w:rsidRDefault="0048599E" w:rsidP="0048599E">
      <w:pPr>
        <w:spacing w:after="0" w:line="240" w:lineRule="auto"/>
      </w:pPr>
    </w:p>
    <w:p w:rsidR="005D26FE" w:rsidRPr="00ED61EA" w:rsidRDefault="005D26FE" w:rsidP="0048599E">
      <w:pPr>
        <w:pStyle w:val="Heading2"/>
        <w:spacing w:before="0" w:line="240" w:lineRule="auto"/>
        <w:rPr>
          <w:caps w:val="0"/>
          <w:sz w:val="36"/>
          <w:szCs w:val="36"/>
        </w:rPr>
      </w:pPr>
      <w:bookmarkStart w:id="114" w:name="_Toc389663260"/>
      <w:bookmarkStart w:id="115" w:name="_Toc389663616"/>
      <w:bookmarkStart w:id="116" w:name="_Toc398827732"/>
      <w:bookmarkStart w:id="117" w:name="_Toc389663257"/>
      <w:bookmarkStart w:id="118" w:name="_Toc389663613"/>
      <w:proofErr w:type="gramStart"/>
      <w:r w:rsidRPr="00ED61EA">
        <w:rPr>
          <w:caps w:val="0"/>
          <w:sz w:val="36"/>
          <w:szCs w:val="36"/>
        </w:rPr>
        <w:t xml:space="preserve">5.2 </w:t>
      </w:r>
      <w:r w:rsidRPr="00ED61EA">
        <w:rPr>
          <w:caps w:val="0"/>
          <w:spacing w:val="22"/>
          <w:sz w:val="36"/>
          <w:szCs w:val="36"/>
        </w:rPr>
        <w:t xml:space="preserve"> </w:t>
      </w:r>
      <w:r w:rsidRPr="00ED61EA">
        <w:rPr>
          <w:caps w:val="0"/>
          <w:sz w:val="36"/>
          <w:szCs w:val="36"/>
        </w:rPr>
        <w:t>Legal</w:t>
      </w:r>
      <w:proofErr w:type="gramEnd"/>
      <w:r w:rsidRPr="00ED61EA">
        <w:rPr>
          <w:caps w:val="0"/>
          <w:sz w:val="36"/>
          <w:szCs w:val="36"/>
        </w:rPr>
        <w:t xml:space="preserve"> requirements and</w:t>
      </w:r>
      <w:r w:rsidRPr="00ED61EA">
        <w:rPr>
          <w:caps w:val="0"/>
          <w:spacing w:val="18"/>
          <w:sz w:val="36"/>
          <w:szCs w:val="36"/>
        </w:rPr>
        <w:t xml:space="preserve"> </w:t>
      </w:r>
      <w:r w:rsidRPr="00ED61EA">
        <w:rPr>
          <w:caps w:val="0"/>
          <w:w w:val="108"/>
          <w:sz w:val="36"/>
          <w:szCs w:val="36"/>
        </w:rPr>
        <w:t>approvals</w:t>
      </w:r>
      <w:bookmarkEnd w:id="114"/>
      <w:bookmarkEnd w:id="115"/>
      <w:bookmarkEnd w:id="116"/>
    </w:p>
    <w:p w:rsidR="005D26FE" w:rsidRDefault="005D26FE" w:rsidP="0048599E">
      <w:pPr>
        <w:spacing w:after="0" w:line="240" w:lineRule="auto"/>
        <w:rPr>
          <w:color w:val="1A1B1E"/>
        </w:rPr>
      </w:pPr>
      <w:r>
        <w:rPr>
          <w:spacing w:val="2"/>
        </w:rPr>
        <w:t>A</w:t>
      </w:r>
      <w:r>
        <w:t>ll</w:t>
      </w:r>
      <w:r>
        <w:rPr>
          <w:spacing w:val="-4"/>
        </w:rPr>
        <w:t xml:space="preserve"> </w:t>
      </w:r>
      <w:r w:rsidR="00ED39DB">
        <w:rPr>
          <w:spacing w:val="-4"/>
        </w:rPr>
        <w:t>P</w:t>
      </w:r>
      <w:r>
        <w:rPr>
          <w:spacing w:val="-1"/>
        </w:rPr>
        <w:t>r</w:t>
      </w:r>
      <w:r>
        <w:t>o</w:t>
      </w:r>
      <w:r>
        <w:rPr>
          <w:spacing w:val="-1"/>
        </w:rPr>
        <w:t>je</w:t>
      </w:r>
      <w:r>
        <w:t>cts</w:t>
      </w:r>
      <w:r>
        <w:rPr>
          <w:spacing w:val="-4"/>
        </w:rPr>
        <w:t xml:space="preserve"> </w:t>
      </w:r>
      <w:r>
        <w:t>must</w:t>
      </w:r>
      <w:r>
        <w:rPr>
          <w:spacing w:val="-4"/>
        </w:rPr>
        <w:t xml:space="preserve"> </w:t>
      </w:r>
      <w:r>
        <w:rPr>
          <w:spacing w:val="2"/>
        </w:rPr>
        <w:t>c</w:t>
      </w:r>
      <w:r>
        <w:rPr>
          <w:spacing w:val="-1"/>
        </w:rPr>
        <w:t>o</w:t>
      </w:r>
      <w:r>
        <w:t>m</w:t>
      </w:r>
      <w:r>
        <w:rPr>
          <w:spacing w:val="-1"/>
        </w:rPr>
        <w:t>p</w:t>
      </w:r>
      <w:r>
        <w:t>ly</w:t>
      </w:r>
      <w:r>
        <w:rPr>
          <w:spacing w:val="-4"/>
        </w:rPr>
        <w:t xml:space="preserve"> </w:t>
      </w:r>
      <w:r>
        <w:rPr>
          <w:spacing w:val="-1"/>
        </w:rPr>
        <w:t>w</w:t>
      </w:r>
      <w:r>
        <w:t>i</w:t>
      </w:r>
      <w:r>
        <w:rPr>
          <w:spacing w:val="-1"/>
        </w:rPr>
        <w:t>t</w:t>
      </w:r>
      <w:r>
        <w:t>h</w:t>
      </w:r>
      <w:r>
        <w:rPr>
          <w:spacing w:val="-4"/>
        </w:rPr>
        <w:t xml:space="preserve"> </w:t>
      </w:r>
      <w:r>
        <w:t>r</w:t>
      </w:r>
      <w:r>
        <w:rPr>
          <w:spacing w:val="-1"/>
        </w:rPr>
        <w:t>el</w:t>
      </w:r>
      <w:r>
        <w:rPr>
          <w:spacing w:val="-5"/>
        </w:rPr>
        <w:t>e</w:t>
      </w:r>
      <w:r>
        <w:rPr>
          <w:spacing w:val="-4"/>
        </w:rPr>
        <w:t>v</w:t>
      </w:r>
      <w:r>
        <w:t>a</w:t>
      </w:r>
      <w:r>
        <w:rPr>
          <w:spacing w:val="-3"/>
        </w:rPr>
        <w:t>n</w:t>
      </w:r>
      <w:r>
        <w:t xml:space="preserve">t </w:t>
      </w:r>
      <w:r>
        <w:rPr>
          <w:spacing w:val="1"/>
        </w:rPr>
        <w:t>C</w:t>
      </w:r>
      <w:r>
        <w:rPr>
          <w:spacing w:val="-1"/>
        </w:rPr>
        <w:t>o</w:t>
      </w:r>
      <w:r>
        <w:t>m</w:t>
      </w:r>
      <w:r>
        <w:rPr>
          <w:spacing w:val="-1"/>
        </w:rPr>
        <w:t>mo</w:t>
      </w:r>
      <w:r>
        <w:rPr>
          <w:spacing w:val="-3"/>
        </w:rPr>
        <w:t>nw</w:t>
      </w:r>
      <w:r>
        <w:rPr>
          <w:spacing w:val="-1"/>
        </w:rPr>
        <w:t>e</w:t>
      </w:r>
      <w:r>
        <w:t>al</w:t>
      </w:r>
      <w:r>
        <w:rPr>
          <w:spacing w:val="-1"/>
        </w:rPr>
        <w:t>t</w:t>
      </w:r>
      <w:r>
        <w:rPr>
          <w:spacing w:val="-3"/>
        </w:rPr>
        <w:t>h</w:t>
      </w:r>
      <w:r>
        <w:t>,</w:t>
      </w:r>
      <w:r>
        <w:rPr>
          <w:spacing w:val="-4"/>
        </w:rPr>
        <w:t xml:space="preserve"> </w:t>
      </w:r>
      <w:r>
        <w:t>st</w:t>
      </w:r>
      <w:r>
        <w:rPr>
          <w:spacing w:val="-3"/>
        </w:rPr>
        <w:t>at</w:t>
      </w:r>
      <w:r>
        <w:rPr>
          <w:spacing w:val="-4"/>
        </w:rPr>
        <w:t>e</w:t>
      </w:r>
      <w:r>
        <w:t>,</w:t>
      </w:r>
      <w:r>
        <w:rPr>
          <w:spacing w:val="-4"/>
        </w:rPr>
        <w:t xml:space="preserve"> </w:t>
      </w:r>
      <w:r>
        <w:rPr>
          <w:spacing w:val="-3"/>
        </w:rPr>
        <w:t>t</w:t>
      </w:r>
      <w:r>
        <w:rPr>
          <w:spacing w:val="-1"/>
        </w:rPr>
        <w:t>e</w:t>
      </w:r>
      <w:r>
        <w:rPr>
          <w:spacing w:val="1"/>
        </w:rPr>
        <w:t>rr</w:t>
      </w:r>
      <w:r>
        <w:t>i</w:t>
      </w:r>
      <w:r>
        <w:rPr>
          <w:spacing w:val="-3"/>
        </w:rPr>
        <w:t>t</w:t>
      </w:r>
      <w:r>
        <w:rPr>
          <w:spacing w:val="-1"/>
        </w:rPr>
        <w:t>o</w:t>
      </w:r>
      <w:r>
        <w:rPr>
          <w:spacing w:val="6"/>
        </w:rPr>
        <w:t>r</w:t>
      </w:r>
      <w:r>
        <w:t>y</w:t>
      </w:r>
      <w:r>
        <w:rPr>
          <w:spacing w:val="-4"/>
        </w:rPr>
        <w:t xml:space="preserve"> </w:t>
      </w:r>
      <w:r>
        <w:t>a</w:t>
      </w:r>
      <w:r>
        <w:rPr>
          <w:spacing w:val="-1"/>
        </w:rPr>
        <w:t>n</w:t>
      </w:r>
      <w:r>
        <w:t>d</w:t>
      </w:r>
      <w:r>
        <w:rPr>
          <w:spacing w:val="-4"/>
        </w:rPr>
        <w:t xml:space="preserve"> </w:t>
      </w:r>
      <w:r>
        <w:rPr>
          <w:spacing w:val="-1"/>
        </w:rPr>
        <w:t>lo</w:t>
      </w:r>
      <w:r>
        <w:rPr>
          <w:spacing w:val="2"/>
        </w:rPr>
        <w:t>c</w:t>
      </w:r>
      <w:r>
        <w:t>al</w:t>
      </w:r>
      <w:r>
        <w:rPr>
          <w:spacing w:val="-4"/>
        </w:rPr>
        <w:t xml:space="preserve"> </w:t>
      </w:r>
      <w:r>
        <w:rPr>
          <w:spacing w:val="-3"/>
        </w:rPr>
        <w:t>a</w:t>
      </w:r>
      <w:r>
        <w:t>u</w:t>
      </w:r>
      <w:r>
        <w:rPr>
          <w:spacing w:val="-1"/>
        </w:rPr>
        <w:t>tho</w:t>
      </w:r>
      <w:r>
        <w:rPr>
          <w:spacing w:val="1"/>
        </w:rPr>
        <w:t>r</w:t>
      </w:r>
      <w:r>
        <w:t>i</w:t>
      </w:r>
      <w:r>
        <w:rPr>
          <w:spacing w:val="3"/>
        </w:rPr>
        <w:t>t</w:t>
      </w:r>
      <w:r>
        <w:t>y l</w:t>
      </w:r>
      <w:r>
        <w:rPr>
          <w:spacing w:val="-3"/>
        </w:rPr>
        <w:t>a</w:t>
      </w:r>
      <w:r>
        <w:t>ws,</w:t>
      </w:r>
      <w:r>
        <w:rPr>
          <w:spacing w:val="-4"/>
        </w:rPr>
        <w:t xml:space="preserve"> </w:t>
      </w:r>
      <w:r>
        <w:t>in</w:t>
      </w:r>
      <w:r>
        <w:rPr>
          <w:spacing w:val="1"/>
        </w:rPr>
        <w:t>c</w:t>
      </w:r>
      <w:r>
        <w:t>l</w:t>
      </w:r>
      <w:r>
        <w:rPr>
          <w:spacing w:val="-1"/>
        </w:rPr>
        <w:t>u</w:t>
      </w:r>
      <w:r>
        <w:t>di</w:t>
      </w:r>
      <w:r>
        <w:rPr>
          <w:spacing w:val="-1"/>
        </w:rPr>
        <w:t>n</w:t>
      </w:r>
      <w:r>
        <w:t>g</w:t>
      </w:r>
      <w:r>
        <w:rPr>
          <w:spacing w:val="-4"/>
        </w:rPr>
        <w:t xml:space="preserve"> </w:t>
      </w:r>
      <w:r>
        <w:rPr>
          <w:spacing w:val="-10"/>
        </w:rPr>
        <w:t>(</w:t>
      </w:r>
      <w:r>
        <w:t>as</w:t>
      </w:r>
      <w:r>
        <w:rPr>
          <w:spacing w:val="-4"/>
        </w:rPr>
        <w:t xml:space="preserve"> </w:t>
      </w:r>
      <w:r>
        <w:t>a</w:t>
      </w:r>
      <w:r>
        <w:rPr>
          <w:spacing w:val="-1"/>
        </w:rPr>
        <w:t>pp</w:t>
      </w:r>
      <w:r>
        <w:t>l</w:t>
      </w:r>
      <w:r>
        <w:rPr>
          <w:spacing w:val="-1"/>
        </w:rPr>
        <w:t>i</w:t>
      </w:r>
      <w:r>
        <w:rPr>
          <w:spacing w:val="2"/>
        </w:rPr>
        <w:t>c</w:t>
      </w:r>
      <w:r>
        <w:t>a</w:t>
      </w:r>
      <w:r>
        <w:rPr>
          <w:spacing w:val="-1"/>
        </w:rPr>
        <w:t>bl</w:t>
      </w:r>
      <w:r>
        <w:rPr>
          <w:spacing w:val="-13"/>
        </w:rPr>
        <w:t>e</w:t>
      </w:r>
      <w:r>
        <w:t>)</w:t>
      </w:r>
      <w:r>
        <w:rPr>
          <w:spacing w:val="-4"/>
        </w:rPr>
        <w:t xml:space="preserve"> </w:t>
      </w:r>
      <w:r>
        <w:rPr>
          <w:spacing w:val="-1"/>
        </w:rPr>
        <w:t>e</w:t>
      </w:r>
      <w:r>
        <w:rPr>
          <w:spacing w:val="-5"/>
        </w:rPr>
        <w:t>n</w:t>
      </w:r>
      <w:r>
        <w:rPr>
          <w:spacing w:val="-1"/>
        </w:rPr>
        <w:t>v</w:t>
      </w:r>
      <w:r>
        <w:t>i</w:t>
      </w:r>
      <w:r>
        <w:rPr>
          <w:spacing w:val="-1"/>
        </w:rPr>
        <w:t>ro</w:t>
      </w:r>
      <w:r>
        <w:t>n</w:t>
      </w:r>
      <w:r>
        <w:rPr>
          <w:spacing w:val="-1"/>
        </w:rPr>
        <w:t>me</w:t>
      </w:r>
      <w:r>
        <w:rPr>
          <w:spacing w:val="-3"/>
        </w:rPr>
        <w:t>n</w:t>
      </w:r>
      <w:r>
        <w:t>ta</w:t>
      </w:r>
      <w:r>
        <w:rPr>
          <w:spacing w:val="-3"/>
        </w:rPr>
        <w:t>l</w:t>
      </w:r>
      <w:r>
        <w:t xml:space="preserve">, </w:t>
      </w:r>
      <w:r>
        <w:rPr>
          <w:spacing w:val="-1"/>
        </w:rPr>
        <w:t>he</w:t>
      </w:r>
      <w:r>
        <w:rPr>
          <w:spacing w:val="1"/>
        </w:rPr>
        <w:t>r</w:t>
      </w:r>
      <w:r>
        <w:t>ita</w:t>
      </w:r>
      <w:r>
        <w:rPr>
          <w:spacing w:val="-1"/>
        </w:rPr>
        <w:t>g</w:t>
      </w:r>
      <w:r>
        <w:t>e, cultural heritage,</w:t>
      </w:r>
      <w:r>
        <w:rPr>
          <w:spacing w:val="-4"/>
        </w:rPr>
        <w:t xml:space="preserve"> </w:t>
      </w:r>
      <w:r>
        <w:rPr>
          <w:spacing w:val="-1"/>
        </w:rPr>
        <w:t>p</w:t>
      </w:r>
      <w:r>
        <w:t>lanni</w:t>
      </w:r>
      <w:r>
        <w:rPr>
          <w:spacing w:val="-1"/>
        </w:rPr>
        <w:t>n</w:t>
      </w:r>
      <w:r>
        <w:t>g and animal welfare</w:t>
      </w:r>
      <w:r>
        <w:rPr>
          <w:spacing w:val="-4"/>
        </w:rPr>
        <w:t xml:space="preserve"> </w:t>
      </w:r>
      <w:r>
        <w:t>l</w:t>
      </w:r>
      <w:r>
        <w:rPr>
          <w:spacing w:val="-3"/>
        </w:rPr>
        <w:t>a</w:t>
      </w:r>
      <w:r>
        <w:t>ws.</w:t>
      </w:r>
      <w:r w:rsidRPr="00FF7717">
        <w:rPr>
          <w:color w:val="1A1B1E"/>
          <w:spacing w:val="-1"/>
        </w:rPr>
        <w:t xml:space="preserve"> </w:t>
      </w:r>
      <w:r>
        <w:rPr>
          <w:color w:val="1A1B1E"/>
          <w:spacing w:val="-1"/>
        </w:rPr>
        <w:t>T</w:t>
      </w:r>
      <w:r>
        <w:rPr>
          <w:color w:val="1A1B1E"/>
        </w:rPr>
        <w:t>h</w:t>
      </w:r>
      <w:r>
        <w:rPr>
          <w:color w:val="1A1B1E"/>
          <w:spacing w:val="-1"/>
        </w:rPr>
        <w:t xml:space="preserve">e </w:t>
      </w:r>
      <w:r>
        <w:rPr>
          <w:color w:val="1A1B1E"/>
        </w:rPr>
        <w:t>fu</w:t>
      </w:r>
      <w:r>
        <w:rPr>
          <w:color w:val="1A1B1E"/>
          <w:spacing w:val="-1"/>
        </w:rPr>
        <w:t>n</w:t>
      </w:r>
      <w:r>
        <w:rPr>
          <w:color w:val="1A1B1E"/>
        </w:rPr>
        <w:t>di</w:t>
      </w:r>
      <w:r>
        <w:rPr>
          <w:color w:val="1A1B1E"/>
          <w:spacing w:val="-1"/>
        </w:rPr>
        <w:t>n</w:t>
      </w:r>
      <w:r>
        <w:rPr>
          <w:color w:val="1A1B1E"/>
        </w:rPr>
        <w:t>g agr</w:t>
      </w:r>
      <w:r>
        <w:rPr>
          <w:color w:val="1A1B1E"/>
          <w:spacing w:val="-1"/>
        </w:rPr>
        <w:t>eeme</w:t>
      </w:r>
      <w:r>
        <w:rPr>
          <w:color w:val="1A1B1E"/>
          <w:spacing w:val="-3"/>
        </w:rPr>
        <w:t>n</w:t>
      </w:r>
      <w:r>
        <w:rPr>
          <w:color w:val="1A1B1E"/>
          <w:spacing w:val="-1"/>
        </w:rPr>
        <w:t>t</w:t>
      </w:r>
      <w:r>
        <w:rPr>
          <w:color w:val="1A1B1E"/>
        </w:rPr>
        <w:t xml:space="preserve"> </w:t>
      </w:r>
      <w:r>
        <w:rPr>
          <w:color w:val="1A1B1E"/>
          <w:spacing w:val="-1"/>
        </w:rPr>
        <w:t>w</w:t>
      </w:r>
      <w:r>
        <w:rPr>
          <w:color w:val="1A1B1E"/>
        </w:rPr>
        <w:t>ill</w:t>
      </w:r>
      <w:r>
        <w:rPr>
          <w:color w:val="1A1B1E"/>
          <w:spacing w:val="-4"/>
        </w:rPr>
        <w:t xml:space="preserve"> </w:t>
      </w:r>
      <w:r>
        <w:rPr>
          <w:color w:val="1A1B1E"/>
        </w:rPr>
        <w:t>s</w:t>
      </w:r>
      <w:r>
        <w:rPr>
          <w:color w:val="1A1B1E"/>
          <w:spacing w:val="-1"/>
        </w:rPr>
        <w:t>pe</w:t>
      </w:r>
      <w:r>
        <w:rPr>
          <w:color w:val="1A1B1E"/>
        </w:rPr>
        <w:t>cify</w:t>
      </w:r>
      <w:r>
        <w:rPr>
          <w:color w:val="1A1B1E"/>
          <w:spacing w:val="-4"/>
        </w:rPr>
        <w:t xml:space="preserve"> </w:t>
      </w:r>
      <w:r>
        <w:rPr>
          <w:color w:val="1A1B1E"/>
          <w:spacing w:val="-1"/>
        </w:rPr>
        <w:t>th</w:t>
      </w:r>
      <w:r>
        <w:rPr>
          <w:color w:val="1A1B1E"/>
        </w:rPr>
        <w:t xml:space="preserve">is </w:t>
      </w:r>
      <w:r>
        <w:rPr>
          <w:color w:val="1A1B1E"/>
          <w:spacing w:val="-1"/>
        </w:rPr>
        <w:t>r</w:t>
      </w:r>
      <w:r>
        <w:rPr>
          <w:color w:val="1A1B1E"/>
        </w:rPr>
        <w:t>equi</w:t>
      </w:r>
      <w:r>
        <w:rPr>
          <w:color w:val="1A1B1E"/>
          <w:spacing w:val="-1"/>
        </w:rPr>
        <w:t>rem</w:t>
      </w:r>
      <w:r>
        <w:rPr>
          <w:color w:val="1A1B1E"/>
          <w:spacing w:val="-3"/>
        </w:rPr>
        <w:t>ent</w:t>
      </w:r>
      <w:r>
        <w:rPr>
          <w:color w:val="1A1B1E"/>
        </w:rPr>
        <w:t>,</w:t>
      </w:r>
      <w:r>
        <w:rPr>
          <w:color w:val="1A1B1E"/>
          <w:spacing w:val="-4"/>
        </w:rPr>
        <w:t xml:space="preserve"> </w:t>
      </w:r>
      <w:r>
        <w:rPr>
          <w:color w:val="1A1B1E"/>
        </w:rPr>
        <w:t>a</w:t>
      </w:r>
      <w:r>
        <w:rPr>
          <w:color w:val="1A1B1E"/>
          <w:spacing w:val="-1"/>
        </w:rPr>
        <w:t>n</w:t>
      </w:r>
      <w:r>
        <w:rPr>
          <w:color w:val="1A1B1E"/>
        </w:rPr>
        <w:t>d</w:t>
      </w:r>
      <w:r>
        <w:rPr>
          <w:color w:val="1A1B1E"/>
          <w:spacing w:val="-4"/>
        </w:rPr>
        <w:t xml:space="preserve"> </w:t>
      </w:r>
      <w:r>
        <w:rPr>
          <w:color w:val="1A1B1E"/>
        </w:rPr>
        <w:t>ac</w:t>
      </w:r>
      <w:r>
        <w:rPr>
          <w:color w:val="1A1B1E"/>
          <w:spacing w:val="-1"/>
        </w:rPr>
        <w:t>tio</w:t>
      </w:r>
      <w:r>
        <w:rPr>
          <w:color w:val="1A1B1E"/>
        </w:rPr>
        <w:t>n</w:t>
      </w:r>
      <w:r>
        <w:rPr>
          <w:color w:val="1A1B1E"/>
          <w:spacing w:val="-4"/>
        </w:rPr>
        <w:t xml:space="preserve"> </w:t>
      </w:r>
      <w:r>
        <w:rPr>
          <w:color w:val="1A1B1E"/>
        </w:rPr>
        <w:t>m</w:t>
      </w:r>
      <w:r>
        <w:rPr>
          <w:color w:val="1A1B1E"/>
          <w:spacing w:val="-5"/>
        </w:rPr>
        <w:t>a</w:t>
      </w:r>
      <w:r>
        <w:rPr>
          <w:color w:val="1A1B1E"/>
        </w:rPr>
        <w:t>y</w:t>
      </w:r>
      <w:r>
        <w:rPr>
          <w:color w:val="1A1B1E"/>
          <w:spacing w:val="-4"/>
        </w:rPr>
        <w:t xml:space="preserve"> </w:t>
      </w:r>
      <w:r>
        <w:rPr>
          <w:color w:val="1A1B1E"/>
          <w:spacing w:val="-1"/>
        </w:rPr>
        <w:t>b</w:t>
      </w:r>
      <w:r>
        <w:rPr>
          <w:color w:val="1A1B1E"/>
        </w:rPr>
        <w:t>e</w:t>
      </w:r>
      <w:r>
        <w:rPr>
          <w:color w:val="1A1B1E"/>
          <w:spacing w:val="-4"/>
        </w:rPr>
        <w:t xml:space="preserve"> </w:t>
      </w:r>
      <w:r>
        <w:rPr>
          <w:color w:val="1A1B1E"/>
        </w:rPr>
        <w:t>ta</w:t>
      </w:r>
      <w:r>
        <w:rPr>
          <w:color w:val="1A1B1E"/>
          <w:spacing w:val="-6"/>
        </w:rPr>
        <w:t>k</w:t>
      </w:r>
      <w:r>
        <w:rPr>
          <w:color w:val="1A1B1E"/>
          <w:spacing w:val="-1"/>
        </w:rPr>
        <w:t>e</w:t>
      </w:r>
      <w:r>
        <w:rPr>
          <w:color w:val="1A1B1E"/>
        </w:rPr>
        <w:t>n</w:t>
      </w:r>
      <w:r>
        <w:rPr>
          <w:color w:val="1A1B1E"/>
          <w:spacing w:val="-4"/>
        </w:rPr>
        <w:t xml:space="preserve"> </w:t>
      </w:r>
      <w:r>
        <w:rPr>
          <w:color w:val="1A1B1E"/>
          <w:spacing w:val="-3"/>
        </w:rPr>
        <w:t>t</w:t>
      </w:r>
      <w:r>
        <w:rPr>
          <w:color w:val="1A1B1E"/>
        </w:rPr>
        <w:t>o</w:t>
      </w:r>
      <w:r>
        <w:rPr>
          <w:color w:val="1A1B1E"/>
          <w:spacing w:val="-4"/>
        </w:rPr>
        <w:t xml:space="preserve"> </w:t>
      </w:r>
      <w:r>
        <w:rPr>
          <w:color w:val="1A1B1E"/>
          <w:spacing w:val="2"/>
        </w:rPr>
        <w:t>terminate</w:t>
      </w:r>
      <w:r>
        <w:rPr>
          <w:color w:val="1A1B1E"/>
          <w:spacing w:val="-4"/>
        </w:rPr>
        <w:t xml:space="preserve"> </w:t>
      </w:r>
      <w:r>
        <w:rPr>
          <w:color w:val="1A1B1E"/>
          <w:spacing w:val="-1"/>
        </w:rPr>
        <w:t>th</w:t>
      </w:r>
      <w:r>
        <w:rPr>
          <w:color w:val="1A1B1E"/>
        </w:rPr>
        <w:t xml:space="preserve">e </w:t>
      </w:r>
      <w:r w:rsidR="0048599E">
        <w:rPr>
          <w:color w:val="1A1B1E"/>
          <w:spacing w:val="-1"/>
        </w:rPr>
        <w:t>P</w:t>
      </w:r>
      <w:r>
        <w:rPr>
          <w:color w:val="1A1B1E"/>
          <w:spacing w:val="-1"/>
        </w:rPr>
        <w:t>r</w:t>
      </w:r>
      <w:r>
        <w:rPr>
          <w:color w:val="1A1B1E"/>
        </w:rPr>
        <w:t>o</w:t>
      </w:r>
      <w:r>
        <w:rPr>
          <w:color w:val="1A1B1E"/>
          <w:spacing w:val="-1"/>
        </w:rPr>
        <w:t>je</w:t>
      </w:r>
      <w:r>
        <w:rPr>
          <w:color w:val="1A1B1E"/>
        </w:rPr>
        <w:t>ct</w:t>
      </w:r>
      <w:r>
        <w:rPr>
          <w:color w:val="1A1B1E"/>
          <w:spacing w:val="-4"/>
        </w:rPr>
        <w:t xml:space="preserve"> </w:t>
      </w:r>
      <w:r>
        <w:rPr>
          <w:color w:val="1A1B1E"/>
          <w:spacing w:val="-1"/>
        </w:rPr>
        <w:t>o</w:t>
      </w:r>
      <w:r>
        <w:rPr>
          <w:color w:val="1A1B1E"/>
        </w:rPr>
        <w:t>r</w:t>
      </w:r>
      <w:r>
        <w:rPr>
          <w:color w:val="1A1B1E"/>
          <w:spacing w:val="-4"/>
        </w:rPr>
        <w:t xml:space="preserve"> </w:t>
      </w:r>
      <w:r>
        <w:rPr>
          <w:color w:val="1A1B1E"/>
        </w:rPr>
        <w:t>r</w:t>
      </w:r>
      <w:r>
        <w:rPr>
          <w:color w:val="1A1B1E"/>
          <w:spacing w:val="-3"/>
        </w:rPr>
        <w:t>e</w:t>
      </w:r>
      <w:r>
        <w:rPr>
          <w:color w:val="1A1B1E"/>
          <w:spacing w:val="-1"/>
        </w:rPr>
        <w:t>t</w:t>
      </w:r>
      <w:r>
        <w:rPr>
          <w:color w:val="1A1B1E"/>
          <w:spacing w:val="1"/>
        </w:rPr>
        <w:t>r</w:t>
      </w:r>
      <w:r>
        <w:rPr>
          <w:color w:val="1A1B1E"/>
          <w:spacing w:val="-1"/>
        </w:rPr>
        <w:t>i</w:t>
      </w:r>
      <w:r>
        <w:rPr>
          <w:color w:val="1A1B1E"/>
          <w:spacing w:val="-5"/>
        </w:rPr>
        <w:t>ev</w:t>
      </w:r>
      <w:r>
        <w:rPr>
          <w:color w:val="1A1B1E"/>
        </w:rPr>
        <w:t>e</w:t>
      </w:r>
      <w:r>
        <w:rPr>
          <w:color w:val="1A1B1E"/>
          <w:spacing w:val="-4"/>
        </w:rPr>
        <w:t xml:space="preserve"> </w:t>
      </w:r>
      <w:r w:rsidR="0048599E">
        <w:rPr>
          <w:color w:val="1A1B1E"/>
          <w:spacing w:val="-4"/>
        </w:rPr>
        <w:t>P</w:t>
      </w:r>
      <w:r>
        <w:rPr>
          <w:color w:val="1A1B1E"/>
          <w:spacing w:val="-1"/>
        </w:rPr>
        <w:t>r</w:t>
      </w:r>
      <w:r>
        <w:rPr>
          <w:color w:val="1A1B1E"/>
        </w:rPr>
        <w:t>o</w:t>
      </w:r>
      <w:r>
        <w:rPr>
          <w:color w:val="1A1B1E"/>
          <w:spacing w:val="-1"/>
        </w:rPr>
        <w:t>je</w:t>
      </w:r>
      <w:r>
        <w:rPr>
          <w:color w:val="1A1B1E"/>
        </w:rPr>
        <w:t>ct</w:t>
      </w:r>
      <w:r>
        <w:rPr>
          <w:color w:val="1A1B1E"/>
          <w:spacing w:val="-4"/>
        </w:rPr>
        <w:t xml:space="preserve"> </w:t>
      </w:r>
      <w:r>
        <w:rPr>
          <w:color w:val="1A1B1E"/>
        </w:rPr>
        <w:t>fu</w:t>
      </w:r>
      <w:r>
        <w:rPr>
          <w:color w:val="1A1B1E"/>
          <w:spacing w:val="-1"/>
        </w:rPr>
        <w:t>n</w:t>
      </w:r>
      <w:r>
        <w:rPr>
          <w:color w:val="1A1B1E"/>
        </w:rPr>
        <w:t>ds</w:t>
      </w:r>
      <w:r>
        <w:rPr>
          <w:color w:val="1A1B1E"/>
          <w:spacing w:val="-4"/>
        </w:rPr>
        <w:t xml:space="preserve"> </w:t>
      </w:r>
      <w:r>
        <w:rPr>
          <w:color w:val="1A1B1E"/>
          <w:spacing w:val="-1"/>
        </w:rPr>
        <w:t>whe</w:t>
      </w:r>
      <w:r>
        <w:rPr>
          <w:color w:val="1A1B1E"/>
        </w:rPr>
        <w:t>re</w:t>
      </w:r>
      <w:r>
        <w:rPr>
          <w:color w:val="1A1B1E"/>
          <w:spacing w:val="-4"/>
        </w:rPr>
        <w:t xml:space="preserve"> </w:t>
      </w:r>
      <w:r>
        <w:rPr>
          <w:color w:val="1A1B1E"/>
        </w:rPr>
        <w:t>such</w:t>
      </w:r>
      <w:r>
        <w:rPr>
          <w:color w:val="1A1B1E"/>
          <w:spacing w:val="-4"/>
        </w:rPr>
        <w:t xml:space="preserve"> </w:t>
      </w:r>
      <w:r>
        <w:rPr>
          <w:color w:val="1A1B1E"/>
        </w:rPr>
        <w:t>l</w:t>
      </w:r>
      <w:r>
        <w:rPr>
          <w:color w:val="1A1B1E"/>
          <w:spacing w:val="-3"/>
        </w:rPr>
        <w:t>a</w:t>
      </w:r>
      <w:r>
        <w:rPr>
          <w:color w:val="1A1B1E"/>
        </w:rPr>
        <w:t>ws h</w:t>
      </w:r>
      <w:r>
        <w:rPr>
          <w:color w:val="1A1B1E"/>
          <w:spacing w:val="-5"/>
        </w:rPr>
        <w:t>av</w:t>
      </w:r>
      <w:r>
        <w:rPr>
          <w:color w:val="1A1B1E"/>
        </w:rPr>
        <w:t>e</w:t>
      </w:r>
      <w:r>
        <w:rPr>
          <w:color w:val="1A1B1E"/>
          <w:spacing w:val="-4"/>
        </w:rPr>
        <w:t xml:space="preserve"> </w:t>
      </w:r>
      <w:r>
        <w:rPr>
          <w:color w:val="1A1B1E"/>
          <w:spacing w:val="-1"/>
        </w:rPr>
        <w:t>n</w:t>
      </w:r>
      <w:r>
        <w:rPr>
          <w:color w:val="1A1B1E"/>
          <w:spacing w:val="-3"/>
        </w:rPr>
        <w:t>o</w:t>
      </w:r>
      <w:r>
        <w:rPr>
          <w:color w:val="1A1B1E"/>
        </w:rPr>
        <w:t>t</w:t>
      </w:r>
      <w:r>
        <w:rPr>
          <w:color w:val="1A1B1E"/>
          <w:spacing w:val="-4"/>
        </w:rPr>
        <w:t xml:space="preserve"> </w:t>
      </w:r>
      <w:r>
        <w:rPr>
          <w:color w:val="1A1B1E"/>
          <w:spacing w:val="-1"/>
        </w:rPr>
        <w:t>bee</w:t>
      </w:r>
      <w:r>
        <w:rPr>
          <w:color w:val="1A1B1E"/>
        </w:rPr>
        <w:t>n</w:t>
      </w:r>
      <w:r>
        <w:rPr>
          <w:color w:val="1A1B1E"/>
          <w:spacing w:val="-4"/>
        </w:rPr>
        <w:t xml:space="preserve"> </w:t>
      </w:r>
      <w:proofErr w:type="gramStart"/>
      <w:r>
        <w:rPr>
          <w:color w:val="1A1B1E"/>
          <w:spacing w:val="2"/>
        </w:rPr>
        <w:t>c</w:t>
      </w:r>
      <w:r>
        <w:rPr>
          <w:color w:val="1A1B1E"/>
          <w:spacing w:val="-1"/>
        </w:rPr>
        <w:t>o</w:t>
      </w:r>
      <w:r>
        <w:rPr>
          <w:color w:val="1A1B1E"/>
        </w:rPr>
        <w:t>m</w:t>
      </w:r>
      <w:r>
        <w:rPr>
          <w:color w:val="1A1B1E"/>
          <w:spacing w:val="-1"/>
        </w:rPr>
        <w:t>p</w:t>
      </w:r>
      <w:r>
        <w:rPr>
          <w:color w:val="1A1B1E"/>
        </w:rPr>
        <w:t>l</w:t>
      </w:r>
      <w:r>
        <w:rPr>
          <w:color w:val="1A1B1E"/>
          <w:spacing w:val="-1"/>
        </w:rPr>
        <w:t>ie</w:t>
      </w:r>
      <w:r>
        <w:rPr>
          <w:color w:val="1A1B1E"/>
        </w:rPr>
        <w:t>d</w:t>
      </w:r>
      <w:r>
        <w:rPr>
          <w:color w:val="1A1B1E"/>
          <w:spacing w:val="-4"/>
        </w:rPr>
        <w:t xml:space="preserve"> </w:t>
      </w:r>
      <w:r>
        <w:rPr>
          <w:color w:val="1A1B1E"/>
          <w:spacing w:val="-1"/>
        </w:rPr>
        <w:t>w</w:t>
      </w:r>
      <w:r>
        <w:rPr>
          <w:color w:val="1A1B1E"/>
        </w:rPr>
        <w:t>i</w:t>
      </w:r>
      <w:r>
        <w:rPr>
          <w:color w:val="1A1B1E"/>
          <w:spacing w:val="-1"/>
        </w:rPr>
        <w:t>t</w:t>
      </w:r>
      <w:r>
        <w:rPr>
          <w:color w:val="1A1B1E"/>
          <w:spacing w:val="-3"/>
        </w:rPr>
        <w:t>h</w:t>
      </w:r>
      <w:r>
        <w:rPr>
          <w:color w:val="1A1B1E"/>
        </w:rPr>
        <w:t>.</w:t>
      </w:r>
      <w:proofErr w:type="gramEnd"/>
    </w:p>
    <w:p w:rsidR="002F0D6C" w:rsidRDefault="002F0D6C" w:rsidP="0048599E">
      <w:pPr>
        <w:spacing w:after="0" w:line="240" w:lineRule="auto"/>
        <w:rPr>
          <w:color w:val="1A1B1E"/>
        </w:rPr>
      </w:pPr>
    </w:p>
    <w:p w:rsidR="002F0D6C" w:rsidRDefault="002F0D6C" w:rsidP="002F0D6C">
      <w:pPr>
        <w:spacing w:after="0" w:line="240" w:lineRule="auto"/>
        <w:rPr>
          <w:lang w:val="en-GB" w:eastAsia="ja-JP"/>
        </w:rPr>
      </w:pPr>
      <w:bookmarkStart w:id="119" w:name="OLE_LINK3"/>
      <w:bookmarkStart w:id="120" w:name="OLE_LINK4"/>
      <w:r w:rsidRPr="001C1481">
        <w:rPr>
          <w:lang w:val="en-GB" w:eastAsia="ja-JP"/>
        </w:rPr>
        <w:t>Work Health and Safety</w:t>
      </w:r>
      <w:r>
        <w:rPr>
          <w:lang w:val="en-GB" w:eastAsia="ja-JP"/>
        </w:rPr>
        <w:t xml:space="preserve"> (WHS)</w:t>
      </w:r>
      <w:r w:rsidRPr="001C1481">
        <w:rPr>
          <w:lang w:val="en-GB" w:eastAsia="ja-JP"/>
        </w:rPr>
        <w:t xml:space="preserve"> is a high priority for the Programme. </w:t>
      </w:r>
      <w:r>
        <w:rPr>
          <w:lang w:val="en-GB" w:eastAsia="ja-JP"/>
        </w:rPr>
        <w:t xml:space="preserve">Recipients </w:t>
      </w:r>
      <w:r w:rsidRPr="001C1481">
        <w:rPr>
          <w:lang w:val="en-GB" w:eastAsia="ja-JP"/>
        </w:rPr>
        <w:t xml:space="preserve">must comply (and ensure that </w:t>
      </w:r>
      <w:r>
        <w:rPr>
          <w:lang w:val="en-GB" w:eastAsia="ja-JP"/>
        </w:rPr>
        <w:t>any of their</w:t>
      </w:r>
      <w:r w:rsidRPr="001C1481">
        <w:rPr>
          <w:lang w:val="en-GB" w:eastAsia="ja-JP"/>
        </w:rPr>
        <w:t xml:space="preserve"> subcontractors comply) with the provisions of all relevant statutes, regulations, by-laws and requirements of any Commonwealth, state, territory or local authority including those arising under the WHS Laws. </w:t>
      </w:r>
      <w:r w:rsidR="0026131A">
        <w:rPr>
          <w:lang w:val="en-GB" w:eastAsia="ja-JP"/>
        </w:rPr>
        <w:t xml:space="preserve">Funding recipients will be </w:t>
      </w:r>
      <w:r w:rsidR="008B03AE">
        <w:rPr>
          <w:lang w:val="en-GB" w:eastAsia="ja-JP"/>
        </w:rPr>
        <w:t xml:space="preserve">responsible for identification and assessment of safety risks, identification and implementation of mitigation strategies to address such risks, and </w:t>
      </w:r>
      <w:r w:rsidR="007E76D0">
        <w:rPr>
          <w:lang w:val="en-GB" w:eastAsia="ja-JP"/>
        </w:rPr>
        <w:t xml:space="preserve">for ensuring the safety of any participants in the </w:t>
      </w:r>
      <w:r w:rsidR="00ED39DB">
        <w:rPr>
          <w:lang w:val="en-GB" w:eastAsia="ja-JP"/>
        </w:rPr>
        <w:t>P</w:t>
      </w:r>
      <w:r w:rsidR="007E76D0">
        <w:rPr>
          <w:lang w:val="en-GB" w:eastAsia="ja-JP"/>
        </w:rPr>
        <w:t>roject.</w:t>
      </w:r>
    </w:p>
    <w:bookmarkEnd w:id="119"/>
    <w:bookmarkEnd w:id="120"/>
    <w:p w:rsidR="003518D2" w:rsidRDefault="003518D2" w:rsidP="005D26FE">
      <w:pPr>
        <w:pStyle w:val="ListBullet"/>
        <w:numPr>
          <w:ilvl w:val="0"/>
          <w:numId w:val="0"/>
        </w:numPr>
        <w:spacing w:after="0" w:line="240" w:lineRule="auto"/>
      </w:pPr>
    </w:p>
    <w:p w:rsidR="005D26FE" w:rsidRDefault="00C7548A" w:rsidP="0048599E">
      <w:pPr>
        <w:pStyle w:val="ListBullet"/>
        <w:numPr>
          <w:ilvl w:val="0"/>
          <w:numId w:val="0"/>
        </w:numPr>
        <w:spacing w:after="0" w:line="240" w:lineRule="auto"/>
      </w:pPr>
      <w:r w:rsidRPr="007B09AC">
        <w:rPr>
          <w:bCs/>
        </w:rPr>
        <w:t xml:space="preserve">Under the </w:t>
      </w:r>
      <w:r w:rsidR="007B09AC" w:rsidRPr="00633E01">
        <w:rPr>
          <w:i/>
        </w:rPr>
        <w:t>Environment Protection and Biodiversity Conservation Act 1999</w:t>
      </w:r>
      <w:r w:rsidR="007B09AC">
        <w:rPr>
          <w:i/>
        </w:rPr>
        <w:t xml:space="preserve"> </w:t>
      </w:r>
      <w:r w:rsidR="007B09AC" w:rsidRPr="007B09AC">
        <w:t>(</w:t>
      </w:r>
      <w:r w:rsidRPr="007B09AC">
        <w:rPr>
          <w:bCs/>
        </w:rPr>
        <w:t>EPBC Act</w:t>
      </w:r>
      <w:r w:rsidR="007B09AC">
        <w:rPr>
          <w:bCs/>
        </w:rPr>
        <w:t>)</w:t>
      </w:r>
      <w:r w:rsidRPr="007B09AC">
        <w:rPr>
          <w:bCs/>
        </w:rPr>
        <w:t xml:space="preserve"> an action (e.g. a </w:t>
      </w:r>
      <w:r w:rsidR="0048599E">
        <w:rPr>
          <w:bCs/>
        </w:rPr>
        <w:t>P</w:t>
      </w:r>
      <w:r w:rsidRPr="007B09AC">
        <w:rPr>
          <w:bCs/>
        </w:rPr>
        <w:t xml:space="preserve">roject) will require approval from the minister if the action has, will have, or is likely to have, a significant impact on a matter of </w:t>
      </w:r>
      <w:r w:rsidR="007B09AC" w:rsidRPr="00633E01">
        <w:t>National E</w:t>
      </w:r>
      <w:r w:rsidR="007B09AC">
        <w:t>nvironmental Significance (NES)</w:t>
      </w:r>
      <w:r w:rsidRPr="007B09AC">
        <w:rPr>
          <w:bCs/>
        </w:rPr>
        <w:t xml:space="preserve">. Any action deemed to have a significant impact, will not </w:t>
      </w:r>
      <w:r w:rsidR="007B09AC" w:rsidRPr="00633E01">
        <w:t xml:space="preserve">receive funding if NES approval </w:t>
      </w:r>
      <w:proofErr w:type="gramStart"/>
      <w:r w:rsidR="007B09AC" w:rsidRPr="00633E01">
        <w:t>is not granted</w:t>
      </w:r>
      <w:proofErr w:type="gramEnd"/>
      <w:r w:rsidRPr="007B09AC">
        <w:rPr>
          <w:bCs/>
        </w:rPr>
        <w:t xml:space="preserve">. There are significant impact guidelines </w:t>
      </w:r>
      <w:r w:rsidR="007B09AC">
        <w:rPr>
          <w:bCs/>
        </w:rPr>
        <w:t>that</w:t>
      </w:r>
      <w:r w:rsidRPr="007B09AC">
        <w:rPr>
          <w:bCs/>
        </w:rPr>
        <w:t xml:space="preserve"> outline a ‘self-assessment’ process, including detailed criteria, to assist persons in deciding </w:t>
      </w:r>
      <w:proofErr w:type="gramStart"/>
      <w:r w:rsidRPr="007B09AC">
        <w:rPr>
          <w:bCs/>
        </w:rPr>
        <w:t>whether or not</w:t>
      </w:r>
      <w:proofErr w:type="gramEnd"/>
      <w:r w:rsidRPr="007B09AC">
        <w:rPr>
          <w:bCs/>
        </w:rPr>
        <w:t xml:space="preserve"> referral may be required</w:t>
      </w:r>
      <w:r w:rsidR="00ED39DB">
        <w:rPr>
          <w:bCs/>
        </w:rPr>
        <w:t xml:space="preserve"> – see:</w:t>
      </w:r>
      <w:r w:rsidRPr="007B09AC">
        <w:rPr>
          <w:bCs/>
        </w:rPr>
        <w:t xml:space="preserve"> </w:t>
      </w:r>
      <w:hyperlink r:id="rId29" w:history="1">
        <w:r w:rsidRPr="007B09AC">
          <w:rPr>
            <w:rStyle w:val="Hyperlink"/>
            <w:bCs/>
          </w:rPr>
          <w:t>http://www.environment.gov.au/resource/significant-impact-guidelines-11-matters-national-environmental-significance</w:t>
        </w:r>
      </w:hyperlink>
      <w:r w:rsidR="007B09AC" w:rsidRPr="007B09AC">
        <w:t>.</w:t>
      </w:r>
      <w:r w:rsidRPr="00C7548A">
        <w:t xml:space="preserve"> </w:t>
      </w:r>
      <w:r w:rsidR="007B09AC">
        <w:t>If a referral is required, y</w:t>
      </w:r>
      <w:r w:rsidR="005D26FE" w:rsidRPr="00633E01">
        <w:t xml:space="preserve">ou (or your </w:t>
      </w:r>
      <w:proofErr w:type="spellStart"/>
      <w:r w:rsidR="005D26FE" w:rsidRPr="00633E01">
        <w:t>organisation</w:t>
      </w:r>
      <w:proofErr w:type="spellEnd"/>
      <w:r w:rsidR="005D26FE" w:rsidRPr="00633E01">
        <w:t xml:space="preserve">) are responsible for referring your project to the Australian Government Minister for the Environment. </w:t>
      </w:r>
    </w:p>
    <w:p w:rsidR="0048599E" w:rsidRDefault="0048599E" w:rsidP="0048599E">
      <w:pPr>
        <w:pStyle w:val="ListBullet"/>
        <w:numPr>
          <w:ilvl w:val="0"/>
          <w:numId w:val="0"/>
        </w:numPr>
        <w:spacing w:after="0" w:line="240" w:lineRule="auto"/>
      </w:pPr>
    </w:p>
    <w:p w:rsidR="0089516D" w:rsidRPr="00ED61EA" w:rsidRDefault="00700714" w:rsidP="0048599E">
      <w:pPr>
        <w:pStyle w:val="Heading2"/>
        <w:spacing w:before="0" w:line="240" w:lineRule="auto"/>
        <w:rPr>
          <w:caps w:val="0"/>
          <w:sz w:val="36"/>
          <w:szCs w:val="36"/>
        </w:rPr>
      </w:pPr>
      <w:bookmarkStart w:id="121" w:name="_Toc398827733"/>
      <w:proofErr w:type="gramStart"/>
      <w:r w:rsidRPr="00ED61EA">
        <w:rPr>
          <w:caps w:val="0"/>
          <w:sz w:val="36"/>
          <w:szCs w:val="36"/>
        </w:rPr>
        <w:t>5</w:t>
      </w:r>
      <w:r w:rsidR="00BB086B" w:rsidRPr="00ED61EA">
        <w:rPr>
          <w:caps w:val="0"/>
          <w:sz w:val="36"/>
          <w:szCs w:val="36"/>
        </w:rPr>
        <w:t>.</w:t>
      </w:r>
      <w:r w:rsidR="005D26FE" w:rsidRPr="00ED61EA">
        <w:rPr>
          <w:caps w:val="0"/>
          <w:sz w:val="36"/>
          <w:szCs w:val="36"/>
        </w:rPr>
        <w:t>3</w:t>
      </w:r>
      <w:r w:rsidR="00173E64" w:rsidRPr="00ED61EA">
        <w:rPr>
          <w:caps w:val="0"/>
          <w:sz w:val="36"/>
          <w:szCs w:val="36"/>
        </w:rPr>
        <w:t xml:space="preserve"> </w:t>
      </w:r>
      <w:r w:rsidR="00692BEE" w:rsidRPr="00ED61EA">
        <w:rPr>
          <w:caps w:val="0"/>
          <w:sz w:val="36"/>
          <w:szCs w:val="36"/>
        </w:rPr>
        <w:t xml:space="preserve"> </w:t>
      </w:r>
      <w:r w:rsidR="00075E7D" w:rsidRPr="00ED61EA">
        <w:rPr>
          <w:caps w:val="0"/>
          <w:sz w:val="36"/>
          <w:szCs w:val="36"/>
        </w:rPr>
        <w:t>Monitoring</w:t>
      </w:r>
      <w:proofErr w:type="gramEnd"/>
      <w:r w:rsidR="00075E7D" w:rsidRPr="00ED61EA">
        <w:rPr>
          <w:caps w:val="0"/>
          <w:sz w:val="36"/>
          <w:szCs w:val="36"/>
        </w:rPr>
        <w:t xml:space="preserve"> and r</w:t>
      </w:r>
      <w:r w:rsidR="0089516D" w:rsidRPr="00ED61EA">
        <w:rPr>
          <w:caps w:val="0"/>
          <w:sz w:val="36"/>
          <w:szCs w:val="36"/>
        </w:rPr>
        <w:t>eporting</w:t>
      </w:r>
      <w:bookmarkEnd w:id="121"/>
    </w:p>
    <w:p w:rsidR="008C23DD" w:rsidRDefault="00FD709C" w:rsidP="0048599E">
      <w:pPr>
        <w:spacing w:after="0" w:line="240" w:lineRule="auto"/>
      </w:pPr>
      <w:r>
        <w:t xml:space="preserve">The Australian Government requires monitoring and reporting for all environment and </w:t>
      </w:r>
      <w:r w:rsidR="0048599E">
        <w:t>natural resource management</w:t>
      </w:r>
      <w:r>
        <w:t xml:space="preserve"> </w:t>
      </w:r>
      <w:proofErr w:type="spellStart"/>
      <w:r>
        <w:t>programmes</w:t>
      </w:r>
      <w:proofErr w:type="spellEnd"/>
      <w:r>
        <w:t xml:space="preserve"> and</w:t>
      </w:r>
      <w:r w:rsidR="008A684D">
        <w:t>,</w:t>
      </w:r>
      <w:r>
        <w:t xml:space="preserve"> as such</w:t>
      </w:r>
      <w:r w:rsidR="008A684D">
        <w:t>,</w:t>
      </w:r>
      <w:r>
        <w:t xml:space="preserve"> </w:t>
      </w:r>
      <w:r w:rsidR="008C23DD">
        <w:t>all fu</w:t>
      </w:r>
      <w:r w:rsidR="008C23DD">
        <w:rPr>
          <w:spacing w:val="-1"/>
        </w:rPr>
        <w:t>n</w:t>
      </w:r>
      <w:r w:rsidR="008C23DD">
        <w:t>d</w:t>
      </w:r>
      <w:r w:rsidR="008C23DD">
        <w:rPr>
          <w:spacing w:val="-1"/>
        </w:rPr>
        <w:t>e</w:t>
      </w:r>
      <w:r w:rsidR="008C23DD">
        <w:t>d</w:t>
      </w:r>
      <w:r w:rsidR="008C23DD">
        <w:rPr>
          <w:spacing w:val="-4"/>
        </w:rPr>
        <w:t xml:space="preserve"> </w:t>
      </w:r>
      <w:r w:rsidR="0048599E">
        <w:rPr>
          <w:spacing w:val="-1"/>
        </w:rPr>
        <w:t>P</w:t>
      </w:r>
      <w:r w:rsidR="008C23DD">
        <w:rPr>
          <w:spacing w:val="-1"/>
        </w:rPr>
        <w:t>r</w:t>
      </w:r>
      <w:r w:rsidR="008C23DD">
        <w:t>o</w:t>
      </w:r>
      <w:r w:rsidR="008C23DD">
        <w:rPr>
          <w:spacing w:val="-1"/>
        </w:rPr>
        <w:t>je</w:t>
      </w:r>
      <w:r w:rsidR="008C23DD">
        <w:t>cts</w:t>
      </w:r>
      <w:r w:rsidR="008C23DD">
        <w:rPr>
          <w:spacing w:val="-4"/>
        </w:rPr>
        <w:t xml:space="preserve"> </w:t>
      </w:r>
      <w:r w:rsidR="008C23DD">
        <w:rPr>
          <w:spacing w:val="-1"/>
        </w:rPr>
        <w:t>w</w:t>
      </w:r>
      <w:r w:rsidR="008C23DD">
        <w:t>ill</w:t>
      </w:r>
      <w:r w:rsidR="008C23DD">
        <w:rPr>
          <w:spacing w:val="-4"/>
        </w:rPr>
        <w:t xml:space="preserve"> </w:t>
      </w:r>
      <w:r w:rsidR="008C23DD">
        <w:rPr>
          <w:spacing w:val="-1"/>
        </w:rPr>
        <w:t>b</w:t>
      </w:r>
      <w:r w:rsidR="008C23DD">
        <w:t>e</w:t>
      </w:r>
      <w:r w:rsidR="008C23DD">
        <w:rPr>
          <w:spacing w:val="-4"/>
        </w:rPr>
        <w:t xml:space="preserve"> </w:t>
      </w:r>
      <w:r w:rsidR="008C23DD">
        <w:t>sub</w:t>
      </w:r>
      <w:r w:rsidR="008C23DD">
        <w:rPr>
          <w:spacing w:val="-1"/>
        </w:rPr>
        <w:t>je</w:t>
      </w:r>
      <w:r w:rsidR="008C23DD">
        <w:t>ct</w:t>
      </w:r>
      <w:r w:rsidR="008C23DD">
        <w:rPr>
          <w:spacing w:val="-4"/>
        </w:rPr>
        <w:t xml:space="preserve"> </w:t>
      </w:r>
      <w:r w:rsidR="008C23DD">
        <w:rPr>
          <w:spacing w:val="-3"/>
        </w:rPr>
        <w:t>t</w:t>
      </w:r>
      <w:r w:rsidR="008C23DD">
        <w:t>o</w:t>
      </w:r>
      <w:r w:rsidR="008C23DD">
        <w:rPr>
          <w:spacing w:val="-4"/>
        </w:rPr>
        <w:t xml:space="preserve"> </w:t>
      </w:r>
      <w:r w:rsidR="008C23DD">
        <w:t>f</w:t>
      </w:r>
      <w:r w:rsidR="008C23DD">
        <w:rPr>
          <w:spacing w:val="-1"/>
        </w:rPr>
        <w:t>i</w:t>
      </w:r>
      <w:r w:rsidR="008C23DD">
        <w:t>nancial a</w:t>
      </w:r>
      <w:r w:rsidR="008C23DD">
        <w:rPr>
          <w:spacing w:val="-1"/>
        </w:rPr>
        <w:t>n</w:t>
      </w:r>
      <w:r w:rsidR="008C23DD">
        <w:t>d</w:t>
      </w:r>
      <w:r w:rsidR="008C23DD">
        <w:rPr>
          <w:spacing w:val="-4"/>
        </w:rPr>
        <w:t xml:space="preserve"> </w:t>
      </w:r>
      <w:r w:rsidR="008C23DD">
        <w:rPr>
          <w:spacing w:val="-1"/>
        </w:rPr>
        <w:t>pe</w:t>
      </w:r>
      <w:r w:rsidR="008C23DD">
        <w:rPr>
          <w:spacing w:val="7"/>
        </w:rPr>
        <w:t>r</w:t>
      </w:r>
      <w:r w:rsidR="008C23DD">
        <w:t>f</w:t>
      </w:r>
      <w:r w:rsidR="008C23DD">
        <w:rPr>
          <w:spacing w:val="-1"/>
        </w:rPr>
        <w:t>o</w:t>
      </w:r>
      <w:r w:rsidR="008C23DD">
        <w:rPr>
          <w:spacing w:val="1"/>
        </w:rPr>
        <w:t>r</w:t>
      </w:r>
      <w:r w:rsidR="008C23DD">
        <w:t>man</w:t>
      </w:r>
      <w:r w:rsidR="008C23DD">
        <w:rPr>
          <w:spacing w:val="1"/>
        </w:rPr>
        <w:t>c</w:t>
      </w:r>
      <w:r w:rsidR="008C23DD">
        <w:t>e</w:t>
      </w:r>
      <w:r w:rsidR="008C23DD">
        <w:rPr>
          <w:spacing w:val="-4"/>
        </w:rPr>
        <w:t xml:space="preserve"> reporting requirements and meeting specified milestones.</w:t>
      </w:r>
      <w:r w:rsidR="008C23DD" w:rsidRPr="004F01CF">
        <w:t xml:space="preserve"> </w:t>
      </w:r>
    </w:p>
    <w:p w:rsidR="008C23DD" w:rsidRDefault="008C23DD" w:rsidP="006C1FA8">
      <w:pPr>
        <w:spacing w:after="0" w:line="240" w:lineRule="auto"/>
      </w:pPr>
    </w:p>
    <w:p w:rsidR="006C1FA8" w:rsidRDefault="0048599E" w:rsidP="006C1FA8">
      <w:pPr>
        <w:spacing w:after="0" w:line="240" w:lineRule="auto"/>
      </w:pPr>
      <w:r w:rsidRPr="0048599E">
        <w:t xml:space="preserve">Recipients </w:t>
      </w:r>
      <w:r w:rsidR="006C1FA8" w:rsidRPr="0048599E">
        <w:t>wil</w:t>
      </w:r>
      <w:r w:rsidR="006C1FA8">
        <w:t>l</w:t>
      </w:r>
      <w:r w:rsidR="006C1FA8" w:rsidRPr="0048599E">
        <w:t xml:space="preserve"> nee</w:t>
      </w:r>
      <w:r w:rsidR="006C1FA8">
        <w:t>d</w:t>
      </w:r>
      <w:r w:rsidR="006C1FA8" w:rsidRPr="0048599E">
        <w:t xml:space="preserve"> t</w:t>
      </w:r>
      <w:r w:rsidR="006C1FA8">
        <w:t>o</w:t>
      </w:r>
      <w:r w:rsidR="006C1FA8" w:rsidRPr="0048599E">
        <w:t xml:space="preserve"> kee</w:t>
      </w:r>
      <w:r w:rsidR="006C1FA8">
        <w:t>p</w:t>
      </w:r>
      <w:r w:rsidR="006C1FA8" w:rsidRPr="0048599E">
        <w:t xml:space="preserve"> re</w:t>
      </w:r>
      <w:r w:rsidR="006C1FA8">
        <w:t>c</w:t>
      </w:r>
      <w:r w:rsidR="006C1FA8" w:rsidRPr="0048599E">
        <w:t>ord</w:t>
      </w:r>
      <w:r w:rsidR="006C1FA8">
        <w:t>s</w:t>
      </w:r>
      <w:r w:rsidR="006C1FA8" w:rsidRPr="0048599E">
        <w:t xml:space="preserve"> o</w:t>
      </w:r>
      <w:r w:rsidR="006C1FA8">
        <w:t>f</w:t>
      </w:r>
      <w:r>
        <w:t xml:space="preserve"> Project</w:t>
      </w:r>
      <w:r w:rsidR="006C1FA8" w:rsidRPr="0048599E">
        <w:t xml:space="preserve"> activitie</w:t>
      </w:r>
      <w:r w:rsidR="006C1FA8">
        <w:t>s</w:t>
      </w:r>
      <w:r w:rsidR="006C1FA8" w:rsidRPr="0048599E">
        <w:t xml:space="preserve"> an</w:t>
      </w:r>
      <w:r w:rsidR="006C1FA8">
        <w:t>d</w:t>
      </w:r>
      <w:r w:rsidR="006C1FA8" w:rsidRPr="0048599E">
        <w:t xml:space="preserve"> monitor </w:t>
      </w:r>
      <w:r>
        <w:t>P</w:t>
      </w:r>
      <w:r w:rsidR="008A684D" w:rsidRPr="0048599E">
        <w:t xml:space="preserve">roject progress, expenditure and the </w:t>
      </w:r>
      <w:r>
        <w:t>P</w:t>
      </w:r>
      <w:r w:rsidR="008A684D" w:rsidRPr="0048599E">
        <w:t>roject’s</w:t>
      </w:r>
      <w:r w:rsidR="006C1FA8" w:rsidRPr="0048599E">
        <w:t xml:space="preserve"> results</w:t>
      </w:r>
      <w:r w:rsidR="006C1FA8">
        <w:t>.</w:t>
      </w:r>
      <w:r w:rsidR="006C1FA8" w:rsidRPr="0048599E">
        <w:t xml:space="preserve"> Thi</w:t>
      </w:r>
      <w:r w:rsidR="006C1FA8">
        <w:t>s</w:t>
      </w:r>
      <w:r w:rsidR="006C1FA8" w:rsidRPr="0048599E">
        <w:t xml:space="preserve"> info</w:t>
      </w:r>
      <w:r w:rsidR="006C1FA8">
        <w:t>r</w:t>
      </w:r>
      <w:r w:rsidR="006C1FA8" w:rsidRPr="0048599E">
        <w:t>matio</w:t>
      </w:r>
      <w:r w:rsidR="006C1FA8">
        <w:t xml:space="preserve">n </w:t>
      </w:r>
      <w:r w:rsidR="006C1FA8" w:rsidRPr="0048599E">
        <w:t>wil</w:t>
      </w:r>
      <w:r w:rsidR="006C1FA8">
        <w:t>l</w:t>
      </w:r>
      <w:r w:rsidR="006C1FA8" w:rsidRPr="0048599E">
        <w:t xml:space="preserve"> hel</w:t>
      </w:r>
      <w:r w:rsidR="006C1FA8">
        <w:t>p</w:t>
      </w:r>
      <w:r w:rsidR="006C1FA8" w:rsidRPr="0048599E">
        <w:t xml:space="preserve"> </w:t>
      </w:r>
      <w:r>
        <w:t xml:space="preserve">Recipients </w:t>
      </w:r>
      <w:r w:rsidR="00B27D61">
        <w:t>t</w:t>
      </w:r>
      <w:r w:rsidR="006C1FA8">
        <w:t>o</w:t>
      </w:r>
      <w:r w:rsidR="006C1FA8" w:rsidRPr="0048599E">
        <w:t xml:space="preserve"> repor</w:t>
      </w:r>
      <w:r w:rsidR="006C1FA8">
        <w:t>t</w:t>
      </w:r>
      <w:r w:rsidR="006C1FA8" w:rsidRPr="0048599E">
        <w:t xml:space="preserve"> o</w:t>
      </w:r>
      <w:r w:rsidR="006C1FA8">
        <w:t>n</w:t>
      </w:r>
      <w:r w:rsidR="008C23DD">
        <w:t xml:space="preserve"> and evaluate</w:t>
      </w:r>
      <w:r w:rsidR="006C1FA8" w:rsidRPr="0048599E">
        <w:t xml:space="preserve"> th</w:t>
      </w:r>
      <w:r w:rsidR="006C1FA8">
        <w:t xml:space="preserve">e </w:t>
      </w:r>
      <w:r w:rsidR="006C1FA8" w:rsidRPr="0048599E">
        <w:t>su</w:t>
      </w:r>
      <w:r w:rsidR="006C1FA8">
        <w:t>cc</w:t>
      </w:r>
      <w:r w:rsidR="006C1FA8" w:rsidRPr="0048599E">
        <w:t>es</w:t>
      </w:r>
      <w:r w:rsidR="006C1FA8">
        <w:t>s</w:t>
      </w:r>
      <w:r w:rsidR="006C1FA8" w:rsidRPr="0048599E">
        <w:t xml:space="preserve"> o</w:t>
      </w:r>
      <w:r w:rsidR="006C1FA8">
        <w:t>f</w:t>
      </w:r>
      <w:r w:rsidR="006C1FA8" w:rsidRPr="0048599E">
        <w:t xml:space="preserve"> </w:t>
      </w:r>
      <w:r>
        <w:t>their P</w:t>
      </w:r>
      <w:r w:rsidR="006C1FA8" w:rsidRPr="0048599E">
        <w:t>roject</w:t>
      </w:r>
      <w:r w:rsidR="006C1FA8">
        <w:t>.</w:t>
      </w:r>
      <w:r w:rsidR="008C23DD">
        <w:t xml:space="preserve"> </w:t>
      </w:r>
      <w:r w:rsidR="007E234C">
        <w:t>Officers</w:t>
      </w:r>
      <w:r w:rsidR="006C1FA8" w:rsidRPr="0048599E">
        <w:t xml:space="preserve"> fro</w:t>
      </w:r>
      <w:r w:rsidR="006C1FA8">
        <w:t>m</w:t>
      </w:r>
      <w:r w:rsidR="006C1FA8" w:rsidRPr="0048599E">
        <w:t xml:space="preserve"> th</w:t>
      </w:r>
      <w:r w:rsidR="006C1FA8">
        <w:t xml:space="preserve">e </w:t>
      </w:r>
      <w:r w:rsidR="006C1FA8" w:rsidRPr="0048599E">
        <w:t>Departmen</w:t>
      </w:r>
      <w:r w:rsidR="006C1FA8">
        <w:t>t</w:t>
      </w:r>
      <w:r w:rsidR="00B27D61">
        <w:t>s</w:t>
      </w:r>
      <w:r w:rsidR="006C1FA8" w:rsidRPr="0048599E">
        <w:t xml:space="preserve"> ma</w:t>
      </w:r>
      <w:r w:rsidR="006C1FA8">
        <w:t>y</w:t>
      </w:r>
      <w:r w:rsidR="006C1FA8" w:rsidRPr="0048599E">
        <w:t xml:space="preserve"> </w:t>
      </w:r>
      <w:r w:rsidR="006C1FA8">
        <w:t>c</w:t>
      </w:r>
      <w:r w:rsidR="006C1FA8" w:rsidRPr="0048599E">
        <w:t>ontac</w:t>
      </w:r>
      <w:r w:rsidR="006C1FA8">
        <w:t>t</w:t>
      </w:r>
      <w:r w:rsidR="00B27D61">
        <w:t xml:space="preserve"> a Recipient</w:t>
      </w:r>
      <w:r w:rsidR="006C1FA8" w:rsidRPr="0048599E">
        <w:t xml:space="preserve"> t</w:t>
      </w:r>
      <w:r w:rsidR="006C1FA8">
        <w:t>o</w:t>
      </w:r>
      <w:r w:rsidR="006C1FA8" w:rsidRPr="0048599E">
        <w:t xml:space="preserve"> chec</w:t>
      </w:r>
      <w:r w:rsidR="006C1FA8">
        <w:t>k</w:t>
      </w:r>
      <w:r w:rsidR="006C1FA8" w:rsidRPr="0048599E">
        <w:t xml:space="preserve"> ho</w:t>
      </w:r>
      <w:r w:rsidR="006C1FA8">
        <w:t xml:space="preserve">w </w:t>
      </w:r>
      <w:r w:rsidR="00B27D61">
        <w:t>the P</w:t>
      </w:r>
      <w:r w:rsidR="006C1FA8" w:rsidRPr="0048599E">
        <w:t>rojec</w:t>
      </w:r>
      <w:r w:rsidR="006C1FA8">
        <w:t>t</w:t>
      </w:r>
      <w:r w:rsidR="00B27D61">
        <w:t xml:space="preserve"> is </w:t>
      </w:r>
      <w:r w:rsidR="006C1FA8" w:rsidRPr="0048599E">
        <w:t>progressing</w:t>
      </w:r>
      <w:r w:rsidR="006C1FA8">
        <w:t>,</w:t>
      </w:r>
      <w:r w:rsidR="006C1FA8" w:rsidRPr="0048599E">
        <w:t xml:space="preserve"> o</w:t>
      </w:r>
      <w:r w:rsidR="006C1FA8">
        <w:t>r</w:t>
      </w:r>
      <w:r w:rsidR="006C1FA8" w:rsidRPr="0048599E">
        <w:t xml:space="preserve"> t</w:t>
      </w:r>
      <w:r w:rsidR="006C1FA8">
        <w:t>o</w:t>
      </w:r>
      <w:r w:rsidR="006C1FA8" w:rsidRPr="0048599E">
        <w:t xml:space="preserve"> a</w:t>
      </w:r>
      <w:r w:rsidR="006C1FA8">
        <w:t>r</w:t>
      </w:r>
      <w:r w:rsidR="006C1FA8" w:rsidRPr="0048599E">
        <w:t>rang</w:t>
      </w:r>
      <w:r w:rsidR="006C1FA8">
        <w:t>e</w:t>
      </w:r>
      <w:r w:rsidR="006C1FA8" w:rsidRPr="0048599E">
        <w:t xml:space="preserve"> </w:t>
      </w:r>
      <w:r w:rsidR="006C1FA8">
        <w:t>a</w:t>
      </w:r>
      <w:r w:rsidR="006C1FA8" w:rsidRPr="0048599E">
        <w:t xml:space="preserve"> visi</w:t>
      </w:r>
      <w:r w:rsidR="006C1FA8">
        <w:t>t</w:t>
      </w:r>
      <w:r w:rsidR="006C1FA8" w:rsidRPr="0048599E">
        <w:t xml:space="preserve"> t</w:t>
      </w:r>
      <w:r w:rsidR="006C1FA8">
        <w:t xml:space="preserve">o </w:t>
      </w:r>
      <w:r w:rsidR="006C1FA8" w:rsidRPr="0048599E">
        <w:t>th</w:t>
      </w:r>
      <w:r w:rsidR="006C1FA8">
        <w:t>e</w:t>
      </w:r>
      <w:r w:rsidR="006C1FA8" w:rsidRPr="0048599E">
        <w:t xml:space="preserve"> </w:t>
      </w:r>
      <w:r w:rsidR="00B27D61">
        <w:t>P</w:t>
      </w:r>
      <w:r w:rsidR="006C1FA8" w:rsidRPr="0048599E">
        <w:t>rojec</w:t>
      </w:r>
      <w:r w:rsidR="006C1FA8">
        <w:t>t</w:t>
      </w:r>
      <w:r w:rsidR="006C1FA8" w:rsidRPr="0048599E">
        <w:t xml:space="preserve"> site</w:t>
      </w:r>
      <w:r w:rsidR="006C1FA8">
        <w:t>.</w:t>
      </w:r>
    </w:p>
    <w:p w:rsidR="00013166" w:rsidRDefault="00013166" w:rsidP="00837B02">
      <w:pPr>
        <w:spacing w:after="0" w:line="240" w:lineRule="auto"/>
      </w:pPr>
    </w:p>
    <w:p w:rsidR="0067248A" w:rsidRPr="005745F8" w:rsidRDefault="0067248A" w:rsidP="00837B02">
      <w:pPr>
        <w:spacing w:after="0" w:line="240" w:lineRule="auto"/>
        <w:rPr>
          <w:spacing w:val="-4"/>
        </w:rPr>
      </w:pPr>
      <w:r w:rsidRPr="005745F8">
        <w:rPr>
          <w:spacing w:val="-4"/>
        </w:rPr>
        <w:t xml:space="preserve">Funding </w:t>
      </w:r>
      <w:r w:rsidR="00B27D61">
        <w:rPr>
          <w:spacing w:val="-4"/>
        </w:rPr>
        <w:t>R</w:t>
      </w:r>
      <w:r w:rsidRPr="005745F8">
        <w:rPr>
          <w:spacing w:val="-4"/>
        </w:rPr>
        <w:t xml:space="preserve">ecipients will be required to </w:t>
      </w:r>
      <w:r w:rsidR="008C23DD">
        <w:rPr>
          <w:spacing w:val="-4"/>
        </w:rPr>
        <w:t>submit a progress report</w:t>
      </w:r>
      <w:r w:rsidRPr="005745F8">
        <w:rPr>
          <w:spacing w:val="-4"/>
        </w:rPr>
        <w:t xml:space="preserve">, a final report on project completion </w:t>
      </w:r>
      <w:r w:rsidR="008C23DD">
        <w:rPr>
          <w:spacing w:val="-4"/>
        </w:rPr>
        <w:t>and a financial statement</w:t>
      </w:r>
      <w:r w:rsidR="00F04C94">
        <w:rPr>
          <w:spacing w:val="-4"/>
        </w:rPr>
        <w:t xml:space="preserve"> for the </w:t>
      </w:r>
      <w:r w:rsidR="00B27D61">
        <w:rPr>
          <w:spacing w:val="-4"/>
        </w:rPr>
        <w:t>P</w:t>
      </w:r>
      <w:r w:rsidR="00F04C94">
        <w:rPr>
          <w:spacing w:val="-4"/>
        </w:rPr>
        <w:t>roject</w:t>
      </w:r>
      <w:r w:rsidR="008C23DD">
        <w:rPr>
          <w:spacing w:val="-4"/>
        </w:rPr>
        <w:t xml:space="preserve">. Progress and final reports </w:t>
      </w:r>
      <w:proofErr w:type="gramStart"/>
      <w:r w:rsidR="008C23DD">
        <w:rPr>
          <w:spacing w:val="-4"/>
        </w:rPr>
        <w:t>will be completed</w:t>
      </w:r>
      <w:proofErr w:type="gramEnd"/>
      <w:r w:rsidR="008C23DD">
        <w:rPr>
          <w:spacing w:val="-4"/>
        </w:rPr>
        <w:t xml:space="preserve"> </w:t>
      </w:r>
      <w:r w:rsidRPr="005745F8">
        <w:rPr>
          <w:spacing w:val="-4"/>
        </w:rPr>
        <w:t>using the online reporting tool (MERIT). Importantly, the tool will allow environmental</w:t>
      </w:r>
      <w:r w:rsidR="007E234C">
        <w:rPr>
          <w:spacing w:val="-4"/>
        </w:rPr>
        <w:t xml:space="preserve"> and natural resource management</w:t>
      </w:r>
      <w:r w:rsidRPr="005745F8">
        <w:rPr>
          <w:spacing w:val="-4"/>
        </w:rPr>
        <w:t xml:space="preserve"> data, information and </w:t>
      </w:r>
      <w:r w:rsidR="00B27D61">
        <w:rPr>
          <w:spacing w:val="-4"/>
        </w:rPr>
        <w:t>P</w:t>
      </w:r>
      <w:r w:rsidRPr="005745F8">
        <w:rPr>
          <w:spacing w:val="-4"/>
        </w:rPr>
        <w:t xml:space="preserve">roject achievements to be publicly available. </w:t>
      </w:r>
      <w:r w:rsidR="00435786" w:rsidRPr="00435786">
        <w:t xml:space="preserve">Monitoring and reporting requirements </w:t>
      </w:r>
      <w:proofErr w:type="gramStart"/>
      <w:r w:rsidR="00435786" w:rsidRPr="00435786">
        <w:t>are detailed</w:t>
      </w:r>
      <w:proofErr w:type="gramEnd"/>
      <w:r w:rsidR="00435786" w:rsidRPr="00435786">
        <w:t xml:space="preserve"> on the website at </w:t>
      </w:r>
      <w:hyperlink r:id="rId30" w:history="1">
        <w:r w:rsidR="00AF3F44" w:rsidRPr="006E5E8E">
          <w:rPr>
            <w:rStyle w:val="Hyperlink"/>
          </w:rPr>
          <w:t>www.nrm.gov.au</w:t>
        </w:r>
      </w:hyperlink>
      <w:r w:rsidR="00AF3F44">
        <w:t xml:space="preserve"> </w:t>
      </w:r>
      <w:r w:rsidR="00435786">
        <w:t>and f</w:t>
      </w:r>
      <w:r w:rsidRPr="005745F8">
        <w:rPr>
          <w:spacing w:val="-4"/>
        </w:rPr>
        <w:t xml:space="preserve">urther information on </w:t>
      </w:r>
      <w:r w:rsidR="00435786">
        <w:rPr>
          <w:spacing w:val="-4"/>
        </w:rPr>
        <w:t xml:space="preserve">MERIT </w:t>
      </w:r>
      <w:r w:rsidRPr="005745F8">
        <w:rPr>
          <w:spacing w:val="-4"/>
        </w:rPr>
        <w:t>is available at</w:t>
      </w:r>
      <w:r w:rsidR="008C23DD">
        <w:rPr>
          <w:spacing w:val="-4"/>
        </w:rPr>
        <w:t xml:space="preserve"> </w:t>
      </w:r>
      <w:hyperlink r:id="rId31" w:history="1">
        <w:r w:rsidR="00AF3F44" w:rsidRPr="006E5E8E">
          <w:rPr>
            <w:rStyle w:val="Hyperlink"/>
            <w:spacing w:val="-4"/>
          </w:rPr>
          <w:t>http://www.nrm.gov.au/my-project/monitoring-and-reporting-plan/merit</w:t>
        </w:r>
      </w:hyperlink>
      <w:r w:rsidR="00AF3F44">
        <w:rPr>
          <w:spacing w:val="-4"/>
        </w:rPr>
        <w:t>.</w:t>
      </w:r>
      <w:r>
        <w:rPr>
          <w:spacing w:val="-4"/>
        </w:rPr>
        <w:t xml:space="preserve"> </w:t>
      </w:r>
      <w:r w:rsidRPr="005745F8">
        <w:rPr>
          <w:spacing w:val="-4"/>
        </w:rPr>
        <w:t xml:space="preserve">  </w:t>
      </w:r>
    </w:p>
    <w:p w:rsidR="0067248A" w:rsidRDefault="0067248A" w:rsidP="00837B02">
      <w:pPr>
        <w:spacing w:after="0" w:line="240" w:lineRule="auto"/>
        <w:rPr>
          <w:spacing w:val="-18"/>
        </w:rPr>
      </w:pPr>
    </w:p>
    <w:p w:rsidR="0089516D" w:rsidRDefault="0089516D" w:rsidP="00837B02">
      <w:pPr>
        <w:spacing w:after="0" w:line="240" w:lineRule="auto"/>
        <w:rPr>
          <w:spacing w:val="-4"/>
        </w:rPr>
      </w:pPr>
      <w:r w:rsidRPr="00A43467">
        <w:rPr>
          <w:spacing w:val="-1"/>
        </w:rPr>
        <w:t>Th</w:t>
      </w:r>
      <w:r w:rsidRPr="00A43467">
        <w:t>e</w:t>
      </w:r>
      <w:r w:rsidRPr="00A43467">
        <w:rPr>
          <w:spacing w:val="-4"/>
        </w:rPr>
        <w:t xml:space="preserve"> </w:t>
      </w:r>
      <w:r w:rsidRPr="00A43467">
        <w:rPr>
          <w:spacing w:val="-1"/>
        </w:rPr>
        <w:t>o</w:t>
      </w:r>
      <w:r w:rsidRPr="00A43467">
        <w:t>u</w:t>
      </w:r>
      <w:r w:rsidRPr="00A43467">
        <w:rPr>
          <w:spacing w:val="-3"/>
        </w:rPr>
        <w:t>t</w:t>
      </w:r>
      <w:r w:rsidRPr="00A43467">
        <w:rPr>
          <w:spacing w:val="2"/>
        </w:rPr>
        <w:t>c</w:t>
      </w:r>
      <w:r w:rsidRPr="00A43467">
        <w:rPr>
          <w:spacing w:val="-1"/>
        </w:rPr>
        <w:t>ome</w:t>
      </w:r>
      <w:r w:rsidRPr="00A43467">
        <w:t>s</w:t>
      </w:r>
      <w:r w:rsidRPr="00A43467">
        <w:rPr>
          <w:spacing w:val="-4"/>
        </w:rPr>
        <w:t xml:space="preserve"> </w:t>
      </w:r>
      <w:r w:rsidRPr="00A43467">
        <w:rPr>
          <w:spacing w:val="-3"/>
        </w:rPr>
        <w:t>o</w:t>
      </w:r>
      <w:r w:rsidRPr="00A43467">
        <w:t>f</w:t>
      </w:r>
      <w:r w:rsidRPr="00A43467">
        <w:rPr>
          <w:spacing w:val="-4"/>
        </w:rPr>
        <w:t xml:space="preserve"> </w:t>
      </w:r>
      <w:r w:rsidR="00B27D61">
        <w:rPr>
          <w:spacing w:val="-4"/>
        </w:rPr>
        <w:t>P</w:t>
      </w:r>
      <w:r w:rsidRPr="00A43467">
        <w:rPr>
          <w:spacing w:val="-4"/>
        </w:rPr>
        <w:t xml:space="preserve">rojects </w:t>
      </w:r>
      <w:proofErr w:type="gramStart"/>
      <w:r w:rsidRPr="00A43467">
        <w:rPr>
          <w:spacing w:val="-1"/>
        </w:rPr>
        <w:t>w</w:t>
      </w:r>
      <w:r w:rsidRPr="00A43467">
        <w:t>ill</w:t>
      </w:r>
      <w:r w:rsidRPr="00A43467">
        <w:rPr>
          <w:spacing w:val="-4"/>
        </w:rPr>
        <w:t xml:space="preserve"> </w:t>
      </w:r>
      <w:r w:rsidRPr="00A43467">
        <w:rPr>
          <w:spacing w:val="-1"/>
        </w:rPr>
        <w:t>b</w:t>
      </w:r>
      <w:r w:rsidRPr="00A43467">
        <w:t>e</w:t>
      </w:r>
      <w:r w:rsidRPr="00A43467">
        <w:rPr>
          <w:spacing w:val="-4"/>
        </w:rPr>
        <w:t xml:space="preserve"> reported</w:t>
      </w:r>
      <w:proofErr w:type="gramEnd"/>
      <w:r w:rsidRPr="00A43467">
        <w:rPr>
          <w:spacing w:val="-4"/>
        </w:rPr>
        <w:t xml:space="preserve"> </w:t>
      </w:r>
      <w:r w:rsidRPr="00A43467">
        <w:t xml:space="preserve">against key </w:t>
      </w:r>
      <w:r w:rsidRPr="00A43467">
        <w:rPr>
          <w:spacing w:val="-1"/>
        </w:rPr>
        <w:t>pe</w:t>
      </w:r>
      <w:r w:rsidRPr="00A43467">
        <w:rPr>
          <w:spacing w:val="7"/>
        </w:rPr>
        <w:t>r</w:t>
      </w:r>
      <w:r w:rsidRPr="00A43467">
        <w:t>f</w:t>
      </w:r>
      <w:r w:rsidRPr="00A43467">
        <w:rPr>
          <w:spacing w:val="-1"/>
        </w:rPr>
        <w:t>o</w:t>
      </w:r>
      <w:r w:rsidRPr="00A43467">
        <w:rPr>
          <w:spacing w:val="1"/>
        </w:rPr>
        <w:t>r</w:t>
      </w:r>
      <w:r w:rsidRPr="00A43467">
        <w:t>man</w:t>
      </w:r>
      <w:r w:rsidRPr="00A43467">
        <w:rPr>
          <w:spacing w:val="1"/>
        </w:rPr>
        <w:t>c</w:t>
      </w:r>
      <w:r w:rsidRPr="00A43467">
        <w:t>e</w:t>
      </w:r>
      <w:r w:rsidRPr="00A43467">
        <w:rPr>
          <w:spacing w:val="-4"/>
        </w:rPr>
        <w:t xml:space="preserve"> </w:t>
      </w:r>
      <w:r w:rsidRPr="00A43467">
        <w:t>i</w:t>
      </w:r>
      <w:r w:rsidRPr="00A43467">
        <w:rPr>
          <w:spacing w:val="-1"/>
        </w:rPr>
        <w:t>n</w:t>
      </w:r>
      <w:r w:rsidRPr="00A43467">
        <w:t>d</w:t>
      </w:r>
      <w:r w:rsidRPr="00A43467">
        <w:rPr>
          <w:spacing w:val="-1"/>
        </w:rPr>
        <w:t>i</w:t>
      </w:r>
      <w:r w:rsidRPr="00A43467">
        <w:rPr>
          <w:spacing w:val="2"/>
        </w:rPr>
        <w:t>c</w:t>
      </w:r>
      <w:r w:rsidRPr="00A43467">
        <w:rPr>
          <w:spacing w:val="-3"/>
        </w:rPr>
        <w:t>at</w:t>
      </w:r>
      <w:r w:rsidRPr="00A43467">
        <w:rPr>
          <w:spacing w:val="-1"/>
        </w:rPr>
        <w:t>o</w:t>
      </w:r>
      <w:r w:rsidRPr="00A43467">
        <w:rPr>
          <w:spacing w:val="1"/>
        </w:rPr>
        <w:t>r</w:t>
      </w:r>
      <w:r w:rsidRPr="00A43467">
        <w:t>s</w:t>
      </w:r>
      <w:r w:rsidR="00B27D61">
        <w:rPr>
          <w:spacing w:val="-4"/>
        </w:rPr>
        <w:t xml:space="preserve"> for the </w:t>
      </w:r>
      <w:proofErr w:type="spellStart"/>
      <w:r w:rsidR="00B27D61">
        <w:rPr>
          <w:spacing w:val="-4"/>
        </w:rPr>
        <w:t>P</w:t>
      </w:r>
      <w:r w:rsidRPr="00A43467">
        <w:rPr>
          <w:spacing w:val="-4"/>
        </w:rPr>
        <w:t>rogramme</w:t>
      </w:r>
      <w:proofErr w:type="spellEnd"/>
      <w:r w:rsidR="00415673">
        <w:rPr>
          <w:spacing w:val="-4"/>
        </w:rPr>
        <w:t xml:space="preserve"> outlined in </w:t>
      </w:r>
      <w:r w:rsidR="00415673" w:rsidRPr="00415673">
        <w:rPr>
          <w:b/>
          <w:spacing w:val="-4"/>
        </w:rPr>
        <w:t xml:space="preserve">Table </w:t>
      </w:r>
      <w:r w:rsidR="009A1523">
        <w:rPr>
          <w:b/>
          <w:spacing w:val="-4"/>
        </w:rPr>
        <w:t>5</w:t>
      </w:r>
      <w:r w:rsidR="00415673">
        <w:rPr>
          <w:spacing w:val="-4"/>
        </w:rPr>
        <w:t>.</w:t>
      </w:r>
    </w:p>
    <w:p w:rsidR="00415673" w:rsidRDefault="00415673" w:rsidP="00837B02">
      <w:pPr>
        <w:spacing w:after="0" w:line="240" w:lineRule="auto"/>
        <w:rPr>
          <w:spacing w:val="-4"/>
        </w:rPr>
      </w:pPr>
    </w:p>
    <w:p w:rsidR="00415673" w:rsidRDefault="00415673" w:rsidP="00837B02">
      <w:pPr>
        <w:spacing w:after="0" w:line="240" w:lineRule="auto"/>
      </w:pPr>
      <w:r>
        <w:rPr>
          <w:b/>
          <w:spacing w:val="-4"/>
        </w:rPr>
        <w:t xml:space="preserve">Table </w:t>
      </w:r>
      <w:r w:rsidR="009A1523">
        <w:rPr>
          <w:b/>
          <w:spacing w:val="-4"/>
        </w:rPr>
        <w:t>5</w:t>
      </w:r>
      <w:r>
        <w:rPr>
          <w:b/>
          <w:spacing w:val="-4"/>
        </w:rPr>
        <w:t xml:space="preserve">: </w:t>
      </w:r>
      <w:r>
        <w:rPr>
          <w:spacing w:val="-4"/>
        </w:rPr>
        <w:t>Key performance indicators for the 25</w:t>
      </w:r>
      <w:r w:rsidRPr="00415673">
        <w:rPr>
          <w:spacing w:val="-4"/>
          <w:vertAlign w:val="superscript"/>
        </w:rPr>
        <w:t>th</w:t>
      </w:r>
      <w:r>
        <w:rPr>
          <w:spacing w:val="-4"/>
        </w:rPr>
        <w:t xml:space="preserve"> Anniversary Landcare Grants</w:t>
      </w:r>
      <w:r w:rsidR="00E00655">
        <w:rPr>
          <w:spacing w:val="-4"/>
        </w:rPr>
        <w:t xml:space="preserve"> 2014-15</w:t>
      </w:r>
    </w:p>
    <w:p w:rsidR="00013166" w:rsidRDefault="00013166" w:rsidP="00013166">
      <w:pPr>
        <w:pStyle w:val="ListBullet"/>
        <w:numPr>
          <w:ilvl w:val="0"/>
          <w:numId w:val="0"/>
        </w:numPr>
        <w:spacing w:after="0" w:line="240" w:lineRule="auto"/>
        <w:rPr>
          <w:highlight w:val="green"/>
        </w:rPr>
      </w:pPr>
    </w:p>
    <w:tbl>
      <w:tblPr>
        <w:tblStyle w:val="LightShading1"/>
        <w:tblW w:w="9356" w:type="dxa"/>
        <w:tblLook w:val="04A0"/>
      </w:tblPr>
      <w:tblGrid>
        <w:gridCol w:w="2552"/>
        <w:gridCol w:w="2693"/>
        <w:gridCol w:w="4111"/>
      </w:tblGrid>
      <w:tr w:rsidR="00643744" w:rsidRPr="004D14D6" w:rsidTr="005D26FE">
        <w:trPr>
          <w:cnfStyle w:val="100000000000"/>
          <w:trHeight w:val="584"/>
          <w:tblHeader/>
        </w:trPr>
        <w:tc>
          <w:tcPr>
            <w:cnfStyle w:val="001000000000"/>
            <w:tcW w:w="2552" w:type="dxa"/>
            <w:shd w:val="clear" w:color="auto" w:fill="auto"/>
            <w:hideMark/>
          </w:tcPr>
          <w:p w:rsidR="00643744" w:rsidRPr="004D14D6" w:rsidRDefault="00643744" w:rsidP="00A43467">
            <w:pPr>
              <w:spacing w:before="60" w:after="60"/>
              <w:jc w:val="center"/>
              <w:rPr>
                <w:sz w:val="18"/>
                <w:szCs w:val="18"/>
              </w:rPr>
            </w:pPr>
            <w:r w:rsidRPr="004D14D6">
              <w:rPr>
                <w:bCs w:val="0"/>
                <w:sz w:val="18"/>
                <w:szCs w:val="18"/>
              </w:rPr>
              <w:t>Strategic objectives</w:t>
            </w:r>
          </w:p>
        </w:tc>
        <w:tc>
          <w:tcPr>
            <w:tcW w:w="2693" w:type="dxa"/>
            <w:shd w:val="clear" w:color="auto" w:fill="auto"/>
            <w:hideMark/>
          </w:tcPr>
          <w:p w:rsidR="00643744" w:rsidRPr="004D14D6" w:rsidRDefault="00643744" w:rsidP="00A43467">
            <w:pPr>
              <w:tabs>
                <w:tab w:val="left" w:pos="900"/>
                <w:tab w:val="center" w:pos="2089"/>
              </w:tabs>
              <w:spacing w:before="60" w:after="60"/>
              <w:jc w:val="center"/>
              <w:cnfStyle w:val="100000000000"/>
              <w:rPr>
                <w:sz w:val="18"/>
                <w:szCs w:val="18"/>
              </w:rPr>
            </w:pPr>
            <w:r w:rsidRPr="004D14D6">
              <w:rPr>
                <w:bCs w:val="0"/>
                <w:sz w:val="18"/>
                <w:szCs w:val="18"/>
              </w:rPr>
              <w:t>Strategic outcomes</w:t>
            </w:r>
          </w:p>
        </w:tc>
        <w:tc>
          <w:tcPr>
            <w:tcW w:w="4111" w:type="dxa"/>
            <w:shd w:val="clear" w:color="auto" w:fill="auto"/>
          </w:tcPr>
          <w:p w:rsidR="00643744" w:rsidRPr="004D14D6" w:rsidRDefault="00A43467" w:rsidP="00A43467">
            <w:pPr>
              <w:tabs>
                <w:tab w:val="left" w:pos="900"/>
                <w:tab w:val="center" w:pos="2089"/>
              </w:tabs>
              <w:spacing w:before="60" w:after="60"/>
              <w:jc w:val="center"/>
              <w:cnfStyle w:val="100000000000"/>
              <w:rPr>
                <w:bCs w:val="0"/>
                <w:sz w:val="18"/>
                <w:szCs w:val="18"/>
              </w:rPr>
            </w:pPr>
            <w:r w:rsidRPr="004D14D6">
              <w:rPr>
                <w:bCs w:val="0"/>
                <w:sz w:val="18"/>
                <w:szCs w:val="18"/>
              </w:rPr>
              <w:t>Key Performance Indicators</w:t>
            </w:r>
          </w:p>
        </w:tc>
      </w:tr>
      <w:tr w:rsidR="00643744" w:rsidRPr="004D14D6" w:rsidTr="00A43467">
        <w:trPr>
          <w:cnfStyle w:val="000000100000"/>
          <w:trHeight w:val="1201"/>
        </w:trPr>
        <w:tc>
          <w:tcPr>
            <w:cnfStyle w:val="001000000000"/>
            <w:tcW w:w="2552" w:type="dxa"/>
            <w:tcBorders>
              <w:top w:val="single" w:sz="8" w:space="0" w:color="000000" w:themeColor="text1"/>
              <w:bottom w:val="single" w:sz="6" w:space="0" w:color="000000"/>
            </w:tcBorders>
            <w:shd w:val="clear" w:color="auto" w:fill="auto"/>
            <w:vAlign w:val="center"/>
            <w:hideMark/>
          </w:tcPr>
          <w:p w:rsidR="00643744" w:rsidRPr="004D14D6" w:rsidRDefault="00643744" w:rsidP="00A43467">
            <w:pPr>
              <w:spacing w:before="60" w:after="60"/>
              <w:rPr>
                <w:sz w:val="18"/>
                <w:szCs w:val="18"/>
              </w:rPr>
            </w:pPr>
            <w:r w:rsidRPr="004D14D6">
              <w:rPr>
                <w:iCs/>
                <w:sz w:val="18"/>
                <w:szCs w:val="18"/>
              </w:rPr>
              <w:t>Communities are managing landscapes to sustain long-term economic and social benefits from their environment</w:t>
            </w:r>
          </w:p>
        </w:tc>
        <w:tc>
          <w:tcPr>
            <w:tcW w:w="2693" w:type="dxa"/>
            <w:tcBorders>
              <w:top w:val="single" w:sz="8" w:space="0" w:color="000000" w:themeColor="text1"/>
              <w:bottom w:val="single" w:sz="6" w:space="0" w:color="000000"/>
            </w:tcBorders>
            <w:shd w:val="clear" w:color="auto" w:fill="auto"/>
            <w:vAlign w:val="center"/>
            <w:hideMark/>
          </w:tcPr>
          <w:p w:rsidR="00643744" w:rsidRPr="004D14D6" w:rsidRDefault="00643744" w:rsidP="00A43467">
            <w:pPr>
              <w:spacing w:before="60" w:after="60"/>
              <w:cnfStyle w:val="000000100000"/>
              <w:rPr>
                <w:sz w:val="18"/>
                <w:szCs w:val="18"/>
              </w:rPr>
            </w:pPr>
            <w:r w:rsidRPr="004D14D6">
              <w:rPr>
                <w:iCs/>
                <w:sz w:val="18"/>
                <w:szCs w:val="18"/>
              </w:rPr>
              <w:t>Maintain and improve ecosystem services through sustainable management of local and regional landscapes.</w:t>
            </w:r>
          </w:p>
        </w:tc>
        <w:tc>
          <w:tcPr>
            <w:tcW w:w="4111" w:type="dxa"/>
            <w:tcBorders>
              <w:top w:val="single" w:sz="8" w:space="0" w:color="000000" w:themeColor="text1"/>
              <w:bottom w:val="single" w:sz="6" w:space="0" w:color="000000"/>
            </w:tcBorders>
            <w:shd w:val="clear" w:color="auto" w:fill="auto"/>
            <w:vAlign w:val="center"/>
          </w:tcPr>
          <w:p w:rsidR="00643744" w:rsidRPr="004D14D6" w:rsidRDefault="00643744" w:rsidP="00B27D61">
            <w:pPr>
              <w:spacing w:before="60" w:after="60"/>
              <w:cnfStyle w:val="000000100000"/>
              <w:rPr>
                <w:iCs/>
                <w:sz w:val="18"/>
                <w:szCs w:val="18"/>
              </w:rPr>
            </w:pPr>
            <w:r w:rsidRPr="004D14D6">
              <w:rPr>
                <w:iCs/>
                <w:sz w:val="18"/>
                <w:szCs w:val="18"/>
              </w:rPr>
              <w:t>25</w:t>
            </w:r>
            <w:r w:rsidR="00A43467" w:rsidRPr="004D14D6">
              <w:rPr>
                <w:iCs/>
                <w:sz w:val="18"/>
                <w:szCs w:val="18"/>
                <w:vertAlign w:val="superscript"/>
              </w:rPr>
              <w:t>th</w:t>
            </w:r>
            <w:r w:rsidR="00A43467" w:rsidRPr="004D14D6">
              <w:rPr>
                <w:iCs/>
                <w:sz w:val="18"/>
                <w:szCs w:val="18"/>
              </w:rPr>
              <w:t xml:space="preserve"> </w:t>
            </w:r>
            <w:r w:rsidRPr="004D14D6">
              <w:rPr>
                <w:iCs/>
                <w:sz w:val="18"/>
                <w:szCs w:val="18"/>
              </w:rPr>
              <w:t>Anniversary Landcare Grants</w:t>
            </w:r>
            <w:r w:rsidR="00E00655">
              <w:rPr>
                <w:iCs/>
                <w:sz w:val="18"/>
                <w:szCs w:val="18"/>
              </w:rPr>
              <w:t xml:space="preserve"> 2014-15</w:t>
            </w:r>
            <w:r w:rsidRPr="004D14D6">
              <w:rPr>
                <w:iCs/>
                <w:sz w:val="18"/>
                <w:szCs w:val="18"/>
              </w:rPr>
              <w:t xml:space="preserve"> </w:t>
            </w:r>
            <w:r w:rsidR="00B27D61" w:rsidRPr="004D14D6">
              <w:rPr>
                <w:iCs/>
                <w:sz w:val="18"/>
                <w:szCs w:val="18"/>
              </w:rPr>
              <w:t>P</w:t>
            </w:r>
            <w:r w:rsidRPr="004D14D6">
              <w:rPr>
                <w:iCs/>
                <w:sz w:val="18"/>
                <w:szCs w:val="18"/>
              </w:rPr>
              <w:t xml:space="preserve">rojects have contributed to an increase in the level of integrated management across properties, tenures and regions to reduce threats to </w:t>
            </w:r>
            <w:proofErr w:type="spellStart"/>
            <w:r w:rsidRPr="004D14D6">
              <w:rPr>
                <w:iCs/>
                <w:sz w:val="18"/>
                <w:szCs w:val="18"/>
              </w:rPr>
              <w:t>p</w:t>
            </w:r>
            <w:r w:rsidR="00B27D61" w:rsidRPr="004D14D6">
              <w:rPr>
                <w:iCs/>
                <w:sz w:val="18"/>
                <w:szCs w:val="18"/>
              </w:rPr>
              <w:t>rioritised</w:t>
            </w:r>
            <w:proofErr w:type="spellEnd"/>
            <w:r w:rsidR="00B27D61" w:rsidRPr="004D14D6">
              <w:rPr>
                <w:iCs/>
                <w:sz w:val="18"/>
                <w:szCs w:val="18"/>
              </w:rPr>
              <w:t xml:space="preserve"> environmental assets</w:t>
            </w:r>
            <w:r w:rsidR="00446DA9">
              <w:rPr>
                <w:iCs/>
                <w:sz w:val="18"/>
                <w:szCs w:val="18"/>
              </w:rPr>
              <w:t>.</w:t>
            </w:r>
          </w:p>
        </w:tc>
      </w:tr>
      <w:tr w:rsidR="00643744" w:rsidRPr="004D14D6" w:rsidTr="00A43467">
        <w:trPr>
          <w:trHeight w:val="584"/>
        </w:trPr>
        <w:tc>
          <w:tcPr>
            <w:cnfStyle w:val="001000000000"/>
            <w:tcW w:w="2552" w:type="dxa"/>
            <w:tcBorders>
              <w:top w:val="single" w:sz="6" w:space="0" w:color="000000"/>
              <w:bottom w:val="single" w:sz="6" w:space="0" w:color="000000"/>
            </w:tcBorders>
            <w:shd w:val="clear" w:color="auto" w:fill="auto"/>
            <w:vAlign w:val="center"/>
            <w:hideMark/>
          </w:tcPr>
          <w:p w:rsidR="00643744" w:rsidRPr="004D14D6" w:rsidRDefault="00643744" w:rsidP="00A43467">
            <w:pPr>
              <w:spacing w:before="60" w:after="60"/>
              <w:rPr>
                <w:sz w:val="18"/>
                <w:szCs w:val="18"/>
              </w:rPr>
            </w:pPr>
            <w:r w:rsidRPr="004D14D6">
              <w:rPr>
                <w:iCs/>
                <w:sz w:val="18"/>
                <w:szCs w:val="18"/>
              </w:rPr>
              <w:t>Farmers and fishers are increasing their long-term returns through better management of the natural resource base</w:t>
            </w:r>
          </w:p>
        </w:tc>
        <w:tc>
          <w:tcPr>
            <w:tcW w:w="2693" w:type="dxa"/>
            <w:tcBorders>
              <w:top w:val="single" w:sz="6" w:space="0" w:color="000000"/>
              <w:bottom w:val="single" w:sz="6" w:space="0" w:color="000000"/>
            </w:tcBorders>
            <w:shd w:val="clear" w:color="auto" w:fill="auto"/>
            <w:vAlign w:val="center"/>
            <w:hideMark/>
          </w:tcPr>
          <w:p w:rsidR="00643744" w:rsidRPr="004D14D6" w:rsidRDefault="00643744" w:rsidP="00A43467">
            <w:pPr>
              <w:spacing w:before="60" w:after="60"/>
              <w:cnfStyle w:val="000000000000"/>
              <w:rPr>
                <w:sz w:val="18"/>
                <w:szCs w:val="18"/>
              </w:rPr>
            </w:pPr>
            <w:r w:rsidRPr="004D14D6">
              <w:rPr>
                <w:iCs/>
                <w:sz w:val="18"/>
                <w:szCs w:val="18"/>
              </w:rPr>
              <w:t>Increase in the number of farmers and fishers adopting practices that improve the quality of the natural resource base, and the area of land over which those practices are applied</w:t>
            </w:r>
          </w:p>
        </w:tc>
        <w:tc>
          <w:tcPr>
            <w:tcW w:w="4111" w:type="dxa"/>
            <w:tcBorders>
              <w:top w:val="single" w:sz="6" w:space="0" w:color="000000"/>
              <w:bottom w:val="single" w:sz="6" w:space="0" w:color="000000"/>
            </w:tcBorders>
            <w:shd w:val="clear" w:color="auto" w:fill="auto"/>
            <w:vAlign w:val="center"/>
          </w:tcPr>
          <w:p w:rsidR="00643744" w:rsidRPr="004D14D6" w:rsidRDefault="00643744" w:rsidP="00B27D61">
            <w:pPr>
              <w:spacing w:before="60" w:after="60"/>
              <w:cnfStyle w:val="000000000000"/>
              <w:rPr>
                <w:iCs/>
                <w:sz w:val="18"/>
                <w:szCs w:val="18"/>
              </w:rPr>
            </w:pPr>
            <w:r w:rsidRPr="004D14D6">
              <w:rPr>
                <w:iCs/>
                <w:sz w:val="18"/>
                <w:szCs w:val="18"/>
              </w:rPr>
              <w:t>25</w:t>
            </w:r>
            <w:r w:rsidRPr="004D14D6">
              <w:rPr>
                <w:iCs/>
                <w:sz w:val="18"/>
                <w:szCs w:val="18"/>
                <w:vertAlign w:val="superscript"/>
              </w:rPr>
              <w:t>th</w:t>
            </w:r>
            <w:r w:rsidRPr="004D14D6">
              <w:rPr>
                <w:iCs/>
                <w:sz w:val="18"/>
                <w:szCs w:val="18"/>
              </w:rPr>
              <w:t xml:space="preserve"> Anniversary Landcare Grants</w:t>
            </w:r>
            <w:r w:rsidR="00E00655">
              <w:rPr>
                <w:iCs/>
                <w:sz w:val="18"/>
                <w:szCs w:val="18"/>
              </w:rPr>
              <w:t xml:space="preserve"> 2014-15</w:t>
            </w:r>
            <w:r w:rsidRPr="004D14D6">
              <w:rPr>
                <w:iCs/>
                <w:sz w:val="18"/>
                <w:szCs w:val="18"/>
              </w:rPr>
              <w:t xml:space="preserve"> </w:t>
            </w:r>
            <w:r w:rsidR="00B27D61" w:rsidRPr="004D14D6">
              <w:rPr>
                <w:iCs/>
                <w:sz w:val="18"/>
                <w:szCs w:val="18"/>
              </w:rPr>
              <w:t>P</w:t>
            </w:r>
            <w:r w:rsidRPr="004D14D6">
              <w:rPr>
                <w:iCs/>
                <w:sz w:val="18"/>
                <w:szCs w:val="18"/>
              </w:rPr>
              <w:t>rojects have contributed to the communit</w:t>
            </w:r>
            <w:r w:rsidR="00A43467" w:rsidRPr="004D14D6">
              <w:rPr>
                <w:iCs/>
                <w:sz w:val="18"/>
                <w:szCs w:val="18"/>
              </w:rPr>
              <w:t>y’s</w:t>
            </w:r>
            <w:r w:rsidRPr="004D14D6">
              <w:rPr>
                <w:iCs/>
                <w:sz w:val="18"/>
                <w:szCs w:val="18"/>
              </w:rPr>
              <w:t xml:space="preserve"> capacity to adopt</w:t>
            </w:r>
            <w:r w:rsidR="00A43467" w:rsidRPr="004D14D6">
              <w:rPr>
                <w:iCs/>
                <w:sz w:val="18"/>
                <w:szCs w:val="18"/>
              </w:rPr>
              <w:t xml:space="preserve"> </w:t>
            </w:r>
            <w:r w:rsidRPr="004D14D6">
              <w:rPr>
                <w:iCs/>
                <w:sz w:val="18"/>
                <w:szCs w:val="18"/>
              </w:rPr>
              <w:t>productive NRM pr</w:t>
            </w:r>
            <w:r w:rsidR="00B27D61" w:rsidRPr="004D14D6">
              <w:rPr>
                <w:iCs/>
                <w:sz w:val="18"/>
                <w:szCs w:val="18"/>
              </w:rPr>
              <w:t>actices through practice change</w:t>
            </w:r>
            <w:r w:rsidR="00446DA9">
              <w:rPr>
                <w:iCs/>
                <w:sz w:val="18"/>
                <w:szCs w:val="18"/>
              </w:rPr>
              <w:t>.</w:t>
            </w:r>
          </w:p>
        </w:tc>
      </w:tr>
      <w:tr w:rsidR="00643744" w:rsidRPr="004D14D6" w:rsidTr="005D26FE">
        <w:trPr>
          <w:cnfStyle w:val="000000100000"/>
          <w:trHeight w:val="234"/>
        </w:trPr>
        <w:tc>
          <w:tcPr>
            <w:cnfStyle w:val="001000000000"/>
            <w:tcW w:w="2552" w:type="dxa"/>
            <w:tcBorders>
              <w:top w:val="single" w:sz="6" w:space="0" w:color="000000"/>
              <w:bottom w:val="single" w:sz="6" w:space="0" w:color="000000"/>
            </w:tcBorders>
            <w:shd w:val="clear" w:color="auto" w:fill="auto"/>
            <w:vAlign w:val="center"/>
            <w:hideMark/>
          </w:tcPr>
          <w:p w:rsidR="00643744" w:rsidRPr="004D14D6" w:rsidRDefault="00643744" w:rsidP="00A43467">
            <w:pPr>
              <w:spacing w:before="60" w:after="60"/>
              <w:rPr>
                <w:b w:val="0"/>
                <w:bCs w:val="0"/>
                <w:iCs/>
                <w:sz w:val="18"/>
                <w:szCs w:val="18"/>
              </w:rPr>
            </w:pPr>
            <w:r w:rsidRPr="004D14D6">
              <w:rPr>
                <w:iCs/>
                <w:sz w:val="18"/>
                <w:szCs w:val="18"/>
              </w:rPr>
              <w:t>Communities are involved in caring for their environment</w:t>
            </w:r>
          </w:p>
        </w:tc>
        <w:tc>
          <w:tcPr>
            <w:tcW w:w="2693" w:type="dxa"/>
            <w:tcBorders>
              <w:top w:val="single" w:sz="6" w:space="0" w:color="000000"/>
              <w:bottom w:val="single" w:sz="6" w:space="0" w:color="000000"/>
            </w:tcBorders>
            <w:shd w:val="clear" w:color="auto" w:fill="auto"/>
            <w:vAlign w:val="center"/>
            <w:hideMark/>
          </w:tcPr>
          <w:p w:rsidR="00643744" w:rsidRPr="004D14D6" w:rsidRDefault="00643744" w:rsidP="00A43467">
            <w:pPr>
              <w:spacing w:before="60" w:after="60"/>
              <w:cnfStyle w:val="000000100000"/>
              <w:rPr>
                <w:iCs/>
                <w:sz w:val="18"/>
                <w:szCs w:val="18"/>
              </w:rPr>
            </w:pPr>
            <w:r w:rsidRPr="004D14D6">
              <w:rPr>
                <w:iCs/>
                <w:sz w:val="18"/>
                <w:szCs w:val="18"/>
              </w:rPr>
              <w:t xml:space="preserve">Increase engagement and participation of the community, including </w:t>
            </w:r>
            <w:proofErr w:type="spellStart"/>
            <w:r w:rsidRPr="004D14D6">
              <w:rPr>
                <w:iCs/>
                <w:sz w:val="18"/>
                <w:szCs w:val="18"/>
              </w:rPr>
              <w:t>landcare</w:t>
            </w:r>
            <w:proofErr w:type="spellEnd"/>
            <w:r w:rsidRPr="004D14D6">
              <w:rPr>
                <w:iCs/>
                <w:sz w:val="18"/>
                <w:szCs w:val="18"/>
              </w:rPr>
              <w:t>, farmers and Indigenous people, in sustainable natural resource management</w:t>
            </w:r>
          </w:p>
        </w:tc>
        <w:tc>
          <w:tcPr>
            <w:tcW w:w="4111" w:type="dxa"/>
            <w:tcBorders>
              <w:top w:val="single" w:sz="6" w:space="0" w:color="000000"/>
              <w:bottom w:val="single" w:sz="6" w:space="0" w:color="000000"/>
            </w:tcBorders>
            <w:shd w:val="clear" w:color="auto" w:fill="auto"/>
            <w:vAlign w:val="center"/>
          </w:tcPr>
          <w:p w:rsidR="00643744" w:rsidRPr="004D14D6" w:rsidRDefault="00643744" w:rsidP="00A43467">
            <w:pPr>
              <w:spacing w:before="60" w:after="60"/>
              <w:cnfStyle w:val="000000100000"/>
              <w:rPr>
                <w:iCs/>
                <w:sz w:val="18"/>
                <w:szCs w:val="18"/>
                <w:lang w:val="en-AU"/>
              </w:rPr>
            </w:pPr>
            <w:r w:rsidRPr="004D14D6">
              <w:rPr>
                <w:iCs/>
                <w:sz w:val="18"/>
                <w:szCs w:val="18"/>
                <w:lang w:val="en-AU"/>
              </w:rPr>
              <w:t>25</w:t>
            </w:r>
            <w:r w:rsidRPr="004D14D6">
              <w:rPr>
                <w:iCs/>
                <w:sz w:val="18"/>
                <w:szCs w:val="18"/>
                <w:vertAlign w:val="superscript"/>
                <w:lang w:val="en-AU"/>
              </w:rPr>
              <w:t>th</w:t>
            </w:r>
            <w:r w:rsidRPr="004D14D6">
              <w:rPr>
                <w:iCs/>
                <w:sz w:val="18"/>
                <w:szCs w:val="18"/>
                <w:lang w:val="en-AU"/>
              </w:rPr>
              <w:t xml:space="preserve"> Anniversary Landcare Grants </w:t>
            </w:r>
            <w:r w:rsidR="00E00655">
              <w:rPr>
                <w:iCs/>
                <w:sz w:val="18"/>
                <w:szCs w:val="18"/>
                <w:lang w:val="en-AU"/>
              </w:rPr>
              <w:t xml:space="preserve">2014-15 </w:t>
            </w:r>
            <w:r w:rsidR="00B27D61" w:rsidRPr="004D14D6">
              <w:rPr>
                <w:iCs/>
                <w:sz w:val="18"/>
                <w:szCs w:val="18"/>
                <w:lang w:val="en-AU"/>
              </w:rPr>
              <w:t>P</w:t>
            </w:r>
            <w:r w:rsidRPr="004D14D6">
              <w:rPr>
                <w:iCs/>
                <w:sz w:val="18"/>
                <w:szCs w:val="18"/>
                <w:lang w:val="en-AU"/>
              </w:rPr>
              <w:t xml:space="preserve">rojects have contributed to an increase in the level of: </w:t>
            </w:r>
          </w:p>
          <w:p w:rsidR="00D15FCE" w:rsidRPr="004D14D6" w:rsidRDefault="00643744">
            <w:pPr>
              <w:numPr>
                <w:ilvl w:val="0"/>
                <w:numId w:val="5"/>
              </w:numPr>
              <w:spacing w:before="60" w:after="60"/>
              <w:cnfStyle w:val="000000100000"/>
              <w:rPr>
                <w:iCs/>
                <w:color w:val="auto"/>
                <w:sz w:val="18"/>
                <w:szCs w:val="18"/>
                <w:lang w:val="en-AU"/>
              </w:rPr>
            </w:pPr>
            <w:proofErr w:type="gramStart"/>
            <w:r w:rsidRPr="004D14D6">
              <w:rPr>
                <w:iCs/>
                <w:sz w:val="18"/>
                <w:szCs w:val="18"/>
                <w:lang w:val="en-AU"/>
              </w:rPr>
              <w:t>involvement</w:t>
            </w:r>
            <w:proofErr w:type="gramEnd"/>
            <w:r w:rsidRPr="004D14D6">
              <w:rPr>
                <w:iCs/>
                <w:sz w:val="18"/>
                <w:szCs w:val="18"/>
                <w:lang w:val="en-AU"/>
              </w:rPr>
              <w:t xml:space="preserve"> of the </w:t>
            </w:r>
            <w:proofErr w:type="spellStart"/>
            <w:r w:rsidRPr="004D14D6">
              <w:rPr>
                <w:iCs/>
                <w:sz w:val="18"/>
                <w:szCs w:val="18"/>
                <w:lang w:val="en-AU"/>
              </w:rPr>
              <w:t>landcare</w:t>
            </w:r>
            <w:proofErr w:type="spellEnd"/>
            <w:r w:rsidRPr="004D14D6">
              <w:rPr>
                <w:iCs/>
                <w:sz w:val="18"/>
                <w:szCs w:val="18"/>
                <w:lang w:val="en-AU"/>
              </w:rPr>
              <w:t xml:space="preserve"> community in the delivery of initiatives to protect, rehabilitate and/or restore p</w:t>
            </w:r>
            <w:r w:rsidR="00B27D61" w:rsidRPr="004D14D6">
              <w:rPr>
                <w:iCs/>
                <w:sz w:val="18"/>
                <w:szCs w:val="18"/>
                <w:lang w:val="en-AU"/>
              </w:rPr>
              <w:t>rioritised environmental assets</w:t>
            </w:r>
            <w:r w:rsidR="00446DA9">
              <w:rPr>
                <w:iCs/>
                <w:sz w:val="18"/>
                <w:szCs w:val="18"/>
                <w:lang w:val="en-AU"/>
              </w:rPr>
              <w:t>.</w:t>
            </w:r>
          </w:p>
          <w:p w:rsidR="00D15FCE" w:rsidRPr="004D14D6" w:rsidRDefault="0029233E">
            <w:pPr>
              <w:numPr>
                <w:ilvl w:val="0"/>
                <w:numId w:val="5"/>
              </w:numPr>
              <w:spacing w:before="60" w:after="60"/>
              <w:cnfStyle w:val="000000100000"/>
              <w:rPr>
                <w:iCs/>
                <w:color w:val="auto"/>
                <w:sz w:val="18"/>
                <w:szCs w:val="18"/>
                <w:lang w:val="en-AU"/>
              </w:rPr>
            </w:pPr>
            <w:proofErr w:type="gramStart"/>
            <w:r w:rsidRPr="004D14D6">
              <w:rPr>
                <w:iCs/>
                <w:sz w:val="18"/>
                <w:szCs w:val="18"/>
                <w:lang w:val="en-AU"/>
              </w:rPr>
              <w:t>i</w:t>
            </w:r>
            <w:r w:rsidR="00643744" w:rsidRPr="004D14D6">
              <w:rPr>
                <w:iCs/>
                <w:sz w:val="18"/>
                <w:szCs w:val="18"/>
                <w:lang w:val="en-AU"/>
              </w:rPr>
              <w:t>nvolvement</w:t>
            </w:r>
            <w:proofErr w:type="gramEnd"/>
            <w:r w:rsidR="00643744" w:rsidRPr="004D14D6">
              <w:rPr>
                <w:iCs/>
                <w:sz w:val="18"/>
                <w:szCs w:val="18"/>
                <w:lang w:val="en-AU"/>
              </w:rPr>
              <w:t xml:space="preserve"> of farmers, fishers and other land and sea managers in delivery of natural </w:t>
            </w:r>
            <w:r w:rsidR="00B27D61" w:rsidRPr="004D14D6">
              <w:rPr>
                <w:iCs/>
                <w:sz w:val="18"/>
                <w:szCs w:val="18"/>
                <w:lang w:val="en-AU"/>
              </w:rPr>
              <w:t>resource management initiatives</w:t>
            </w:r>
            <w:r w:rsidR="00446DA9">
              <w:rPr>
                <w:iCs/>
                <w:sz w:val="18"/>
                <w:szCs w:val="18"/>
                <w:lang w:val="en-AU"/>
              </w:rPr>
              <w:t>.</w:t>
            </w:r>
          </w:p>
          <w:p w:rsidR="00D15FCE" w:rsidRPr="004D14D6" w:rsidRDefault="00643744">
            <w:pPr>
              <w:numPr>
                <w:ilvl w:val="0"/>
                <w:numId w:val="5"/>
              </w:numPr>
              <w:spacing w:before="60" w:after="60"/>
              <w:cnfStyle w:val="000000100000"/>
              <w:rPr>
                <w:iCs/>
                <w:color w:val="auto"/>
                <w:sz w:val="18"/>
                <w:szCs w:val="18"/>
              </w:rPr>
            </w:pPr>
            <w:proofErr w:type="gramStart"/>
            <w:r w:rsidRPr="004D14D6">
              <w:rPr>
                <w:iCs/>
                <w:sz w:val="18"/>
                <w:szCs w:val="18"/>
                <w:lang w:val="en-AU"/>
              </w:rPr>
              <w:t>participation</w:t>
            </w:r>
            <w:proofErr w:type="gramEnd"/>
            <w:r w:rsidRPr="004D14D6">
              <w:rPr>
                <w:iCs/>
                <w:sz w:val="18"/>
                <w:szCs w:val="18"/>
              </w:rPr>
              <w:t>, skill-development and/or employment of Indigenous Australians, supporting</w:t>
            </w:r>
            <w:r w:rsidR="00B27D61" w:rsidRPr="004D14D6">
              <w:rPr>
                <w:iCs/>
                <w:sz w:val="18"/>
                <w:szCs w:val="18"/>
              </w:rPr>
              <w:t xml:space="preserve"> the Closing the Gap initiative</w:t>
            </w:r>
            <w:r w:rsidR="00446DA9">
              <w:rPr>
                <w:iCs/>
                <w:sz w:val="18"/>
                <w:szCs w:val="18"/>
              </w:rPr>
              <w:t>.</w:t>
            </w:r>
          </w:p>
        </w:tc>
      </w:tr>
      <w:tr w:rsidR="00643744" w:rsidRPr="004D14D6" w:rsidTr="00FD709C">
        <w:trPr>
          <w:trHeight w:val="281"/>
        </w:trPr>
        <w:tc>
          <w:tcPr>
            <w:cnfStyle w:val="001000000000"/>
            <w:tcW w:w="2552" w:type="dxa"/>
            <w:tcBorders>
              <w:top w:val="single" w:sz="6" w:space="0" w:color="000000"/>
            </w:tcBorders>
            <w:shd w:val="clear" w:color="auto" w:fill="auto"/>
            <w:vAlign w:val="center"/>
            <w:hideMark/>
          </w:tcPr>
          <w:p w:rsidR="00643744" w:rsidRPr="004D14D6" w:rsidRDefault="00643744" w:rsidP="00A43467">
            <w:pPr>
              <w:spacing w:before="60" w:after="60"/>
              <w:rPr>
                <w:b w:val="0"/>
                <w:bCs w:val="0"/>
                <w:iCs/>
                <w:sz w:val="18"/>
                <w:szCs w:val="18"/>
              </w:rPr>
            </w:pPr>
            <w:r w:rsidRPr="004D14D6">
              <w:rPr>
                <w:iCs/>
                <w:sz w:val="18"/>
                <w:szCs w:val="18"/>
              </w:rPr>
              <w:t>Communities are protecting species and natural assets</w:t>
            </w:r>
          </w:p>
        </w:tc>
        <w:tc>
          <w:tcPr>
            <w:tcW w:w="2693" w:type="dxa"/>
            <w:tcBorders>
              <w:top w:val="single" w:sz="6" w:space="0" w:color="000000"/>
            </w:tcBorders>
            <w:shd w:val="clear" w:color="auto" w:fill="auto"/>
            <w:vAlign w:val="center"/>
            <w:hideMark/>
          </w:tcPr>
          <w:p w:rsidR="00643744" w:rsidRPr="004D14D6" w:rsidRDefault="00643744" w:rsidP="00A43467">
            <w:pPr>
              <w:spacing w:before="60" w:after="60"/>
              <w:cnfStyle w:val="000000000000"/>
              <w:rPr>
                <w:iCs/>
                <w:sz w:val="18"/>
                <w:szCs w:val="18"/>
              </w:rPr>
            </w:pPr>
            <w:r w:rsidRPr="004D14D6">
              <w:rPr>
                <w:iCs/>
                <w:sz w:val="18"/>
                <w:szCs w:val="18"/>
              </w:rPr>
              <w:t>Increase restoration and rehabilitation of the natural environment, including protecting and conserving nationally and internationally significant species, ecosystems, ecological communities, places and values</w:t>
            </w:r>
          </w:p>
        </w:tc>
        <w:tc>
          <w:tcPr>
            <w:tcW w:w="4111" w:type="dxa"/>
            <w:tcBorders>
              <w:top w:val="single" w:sz="6" w:space="0" w:color="000000"/>
            </w:tcBorders>
            <w:shd w:val="clear" w:color="auto" w:fill="auto"/>
            <w:vAlign w:val="center"/>
          </w:tcPr>
          <w:p w:rsidR="00A43467" w:rsidRPr="004D14D6" w:rsidRDefault="00A43467" w:rsidP="00A43467">
            <w:pPr>
              <w:spacing w:before="60" w:after="60"/>
              <w:cnfStyle w:val="000000000000"/>
              <w:rPr>
                <w:iCs/>
                <w:sz w:val="18"/>
                <w:szCs w:val="18"/>
                <w:lang w:val="en-AU"/>
              </w:rPr>
            </w:pPr>
            <w:r w:rsidRPr="004D14D6">
              <w:rPr>
                <w:iCs/>
                <w:sz w:val="18"/>
                <w:szCs w:val="18"/>
                <w:lang w:val="en-AU"/>
              </w:rPr>
              <w:t>25</w:t>
            </w:r>
            <w:r w:rsidRPr="004D14D6">
              <w:rPr>
                <w:iCs/>
                <w:sz w:val="18"/>
                <w:szCs w:val="18"/>
                <w:vertAlign w:val="superscript"/>
                <w:lang w:val="en-AU"/>
              </w:rPr>
              <w:t>th</w:t>
            </w:r>
            <w:r w:rsidRPr="004D14D6">
              <w:rPr>
                <w:iCs/>
                <w:sz w:val="18"/>
                <w:szCs w:val="18"/>
                <w:lang w:val="en-AU"/>
              </w:rPr>
              <w:t xml:space="preserve"> Anniversary Landcare Grants </w:t>
            </w:r>
            <w:r w:rsidR="00E00655">
              <w:rPr>
                <w:iCs/>
                <w:sz w:val="18"/>
                <w:szCs w:val="18"/>
                <w:lang w:val="en-AU"/>
              </w:rPr>
              <w:t xml:space="preserve">2014-15 </w:t>
            </w:r>
            <w:r w:rsidR="00B27D61" w:rsidRPr="004D14D6">
              <w:rPr>
                <w:iCs/>
                <w:sz w:val="18"/>
                <w:szCs w:val="18"/>
                <w:lang w:val="en-AU"/>
              </w:rPr>
              <w:t>P</w:t>
            </w:r>
            <w:r w:rsidRPr="004D14D6">
              <w:rPr>
                <w:iCs/>
                <w:sz w:val="18"/>
                <w:szCs w:val="18"/>
                <w:lang w:val="en-AU"/>
              </w:rPr>
              <w:t xml:space="preserve">rojects have contributed to a decrease, or maintenance, of the level of key threats to the abundance, health or diversity of threatened and migratory species, ecological communities and/or sites of significance </w:t>
            </w:r>
            <w:r w:rsidR="00F04C94" w:rsidRPr="004D14D6">
              <w:rPr>
                <w:iCs/>
                <w:sz w:val="18"/>
                <w:szCs w:val="18"/>
                <w:lang w:val="en-AU"/>
              </w:rPr>
              <w:t>(</w:t>
            </w:r>
            <w:r w:rsidRPr="004D14D6">
              <w:rPr>
                <w:iCs/>
                <w:sz w:val="18"/>
                <w:szCs w:val="18"/>
                <w:lang w:val="en-AU"/>
              </w:rPr>
              <w:t xml:space="preserve">e.g. </w:t>
            </w:r>
            <w:proofErr w:type="spellStart"/>
            <w:r w:rsidRPr="004D14D6">
              <w:rPr>
                <w:iCs/>
                <w:sz w:val="18"/>
                <w:szCs w:val="18"/>
                <w:lang w:val="en-AU"/>
              </w:rPr>
              <w:t>Ramsar</w:t>
            </w:r>
            <w:proofErr w:type="spellEnd"/>
            <w:r w:rsidRPr="004D14D6">
              <w:rPr>
                <w:iCs/>
                <w:sz w:val="18"/>
                <w:szCs w:val="18"/>
                <w:lang w:val="en-AU"/>
              </w:rPr>
              <w:t xml:space="preserve"> sites</w:t>
            </w:r>
            <w:r w:rsidR="00B27D61" w:rsidRPr="004D14D6">
              <w:rPr>
                <w:iCs/>
                <w:sz w:val="18"/>
                <w:szCs w:val="18"/>
                <w:lang w:val="en-AU"/>
              </w:rPr>
              <w:t>)</w:t>
            </w:r>
            <w:r w:rsidR="00446DA9">
              <w:rPr>
                <w:iCs/>
                <w:sz w:val="18"/>
                <w:szCs w:val="18"/>
                <w:lang w:val="en-AU"/>
              </w:rPr>
              <w:t>.</w:t>
            </w:r>
          </w:p>
          <w:p w:rsidR="00A43467" w:rsidRPr="004D14D6" w:rsidRDefault="00A43467" w:rsidP="00A43467">
            <w:pPr>
              <w:spacing w:before="60" w:after="60"/>
              <w:cnfStyle w:val="000000000000"/>
              <w:rPr>
                <w:iCs/>
                <w:sz w:val="18"/>
                <w:szCs w:val="18"/>
              </w:rPr>
            </w:pPr>
          </w:p>
          <w:p w:rsidR="00643744" w:rsidRPr="004D14D6" w:rsidRDefault="00A43467" w:rsidP="00A43467">
            <w:pPr>
              <w:spacing w:before="60" w:after="60"/>
              <w:cnfStyle w:val="000000000000"/>
              <w:rPr>
                <w:iCs/>
                <w:sz w:val="18"/>
                <w:szCs w:val="18"/>
              </w:rPr>
            </w:pPr>
            <w:r w:rsidRPr="004D14D6">
              <w:rPr>
                <w:iCs/>
                <w:sz w:val="18"/>
                <w:szCs w:val="18"/>
              </w:rPr>
              <w:t>25</w:t>
            </w:r>
            <w:r w:rsidRPr="004D14D6">
              <w:rPr>
                <w:iCs/>
                <w:sz w:val="18"/>
                <w:szCs w:val="18"/>
                <w:vertAlign w:val="superscript"/>
              </w:rPr>
              <w:t>th</w:t>
            </w:r>
            <w:r w:rsidRPr="004D14D6">
              <w:rPr>
                <w:iCs/>
                <w:sz w:val="18"/>
                <w:szCs w:val="18"/>
              </w:rPr>
              <w:t xml:space="preserve"> Anniversary Landcare Grants </w:t>
            </w:r>
            <w:r w:rsidR="00E00655">
              <w:rPr>
                <w:iCs/>
                <w:sz w:val="18"/>
                <w:szCs w:val="18"/>
              </w:rPr>
              <w:t xml:space="preserve">2014-15 </w:t>
            </w:r>
            <w:r w:rsidRPr="004D14D6">
              <w:rPr>
                <w:iCs/>
                <w:sz w:val="18"/>
                <w:szCs w:val="18"/>
              </w:rPr>
              <w:t xml:space="preserve">projects have contributed to Indigenous ecological knowledge </w:t>
            </w:r>
            <w:proofErr w:type="gramStart"/>
            <w:r w:rsidRPr="004D14D6">
              <w:rPr>
                <w:iCs/>
                <w:sz w:val="18"/>
                <w:szCs w:val="18"/>
              </w:rPr>
              <w:t>being used</w:t>
            </w:r>
            <w:proofErr w:type="gramEnd"/>
            <w:r w:rsidRPr="004D14D6">
              <w:rPr>
                <w:iCs/>
                <w:sz w:val="18"/>
                <w:szCs w:val="18"/>
              </w:rPr>
              <w:t xml:space="preserve"> in the protection, rehabilitation and/or restoration of </w:t>
            </w:r>
            <w:proofErr w:type="spellStart"/>
            <w:r w:rsidRPr="004D14D6">
              <w:rPr>
                <w:iCs/>
                <w:sz w:val="18"/>
                <w:szCs w:val="18"/>
              </w:rPr>
              <w:t>prioritised</w:t>
            </w:r>
            <w:proofErr w:type="spellEnd"/>
            <w:r w:rsidRPr="004D14D6">
              <w:rPr>
                <w:iCs/>
                <w:sz w:val="18"/>
                <w:szCs w:val="18"/>
              </w:rPr>
              <w:t xml:space="preserve"> environmental assets, threatened species, ecological communities and migratory species</w:t>
            </w:r>
            <w:r w:rsidR="00446DA9">
              <w:rPr>
                <w:iCs/>
                <w:sz w:val="18"/>
                <w:szCs w:val="18"/>
              </w:rPr>
              <w:t>.</w:t>
            </w:r>
          </w:p>
        </w:tc>
      </w:tr>
    </w:tbl>
    <w:p w:rsidR="007D0629" w:rsidRDefault="007D0629" w:rsidP="00013166">
      <w:pPr>
        <w:pStyle w:val="ListBullet"/>
        <w:numPr>
          <w:ilvl w:val="0"/>
          <w:numId w:val="0"/>
        </w:numPr>
        <w:spacing w:after="0" w:line="240" w:lineRule="auto"/>
        <w:rPr>
          <w:highlight w:val="green"/>
        </w:rPr>
      </w:pPr>
    </w:p>
    <w:p w:rsidR="00435786" w:rsidRDefault="00B27D61" w:rsidP="00343C92">
      <w:pPr>
        <w:spacing w:after="0" w:line="240" w:lineRule="auto"/>
      </w:pPr>
      <w:r>
        <w:t>Funding R</w:t>
      </w:r>
      <w:r w:rsidR="00435786" w:rsidRPr="00E627FF">
        <w:t xml:space="preserve">ecipients </w:t>
      </w:r>
      <w:r w:rsidR="00435786">
        <w:t xml:space="preserve">may </w:t>
      </w:r>
      <w:r w:rsidR="00435786" w:rsidRPr="00E627FF">
        <w:t xml:space="preserve">be required to provide information </w:t>
      </w:r>
      <w:r w:rsidR="00435786">
        <w:t>to the D</w:t>
      </w:r>
      <w:r w:rsidR="00435786" w:rsidRPr="00E627FF">
        <w:t>epartment</w:t>
      </w:r>
      <w:r>
        <w:t>s</w:t>
      </w:r>
      <w:r w:rsidR="00435786" w:rsidRPr="00E627FF">
        <w:t xml:space="preserve"> </w:t>
      </w:r>
      <w:r w:rsidR="00435786">
        <w:t xml:space="preserve">to assist with any evaluation of the </w:t>
      </w:r>
      <w:proofErr w:type="spellStart"/>
      <w:r>
        <w:t>P</w:t>
      </w:r>
      <w:r w:rsidR="00435786">
        <w:t>rogramme</w:t>
      </w:r>
      <w:proofErr w:type="spellEnd"/>
      <w:r w:rsidR="00435786">
        <w:t xml:space="preserve">. </w:t>
      </w:r>
      <w:r w:rsidR="00435786" w:rsidRPr="00E627FF">
        <w:t xml:space="preserve">This information </w:t>
      </w:r>
      <w:r w:rsidR="00F04C94">
        <w:t>may</w:t>
      </w:r>
      <w:r w:rsidR="00435786" w:rsidRPr="00E627FF">
        <w:t xml:space="preserve"> be obtained through regular monitoring and reporting as required by the </w:t>
      </w:r>
      <w:proofErr w:type="spellStart"/>
      <w:r>
        <w:t>P</w:t>
      </w:r>
      <w:r w:rsidR="00435786">
        <w:t>rogramme</w:t>
      </w:r>
      <w:proofErr w:type="spellEnd"/>
      <w:r w:rsidR="00435786" w:rsidRPr="00E627FF">
        <w:t xml:space="preserve"> and will not result in costs to the</w:t>
      </w:r>
      <w:r w:rsidR="00C960B2">
        <w:t xml:space="preserve"> Recipient</w:t>
      </w:r>
      <w:r w:rsidR="00435786" w:rsidRPr="00E627FF">
        <w:t>.</w:t>
      </w:r>
    </w:p>
    <w:p w:rsidR="00435786" w:rsidRDefault="00435786" w:rsidP="00343C92">
      <w:pPr>
        <w:pStyle w:val="ListBullet"/>
        <w:numPr>
          <w:ilvl w:val="0"/>
          <w:numId w:val="0"/>
        </w:numPr>
        <w:spacing w:after="0" w:line="240" w:lineRule="auto"/>
        <w:rPr>
          <w:highlight w:val="green"/>
        </w:rPr>
      </w:pPr>
    </w:p>
    <w:p w:rsidR="0089516D" w:rsidRPr="00ED61EA" w:rsidRDefault="00700714" w:rsidP="00343C92">
      <w:pPr>
        <w:pStyle w:val="Heading2"/>
        <w:spacing w:before="0" w:line="240" w:lineRule="auto"/>
        <w:rPr>
          <w:caps w:val="0"/>
          <w:sz w:val="36"/>
          <w:szCs w:val="36"/>
        </w:rPr>
      </w:pPr>
      <w:bookmarkStart w:id="122" w:name="_Toc398827734"/>
      <w:proofErr w:type="gramStart"/>
      <w:r w:rsidRPr="00ED61EA">
        <w:rPr>
          <w:caps w:val="0"/>
          <w:sz w:val="36"/>
          <w:szCs w:val="36"/>
        </w:rPr>
        <w:t>5</w:t>
      </w:r>
      <w:r w:rsidR="005D26FE" w:rsidRPr="00ED61EA">
        <w:rPr>
          <w:caps w:val="0"/>
          <w:sz w:val="36"/>
          <w:szCs w:val="36"/>
        </w:rPr>
        <w:t>.</w:t>
      </w:r>
      <w:r w:rsidR="00DB13D3" w:rsidRPr="00ED61EA">
        <w:rPr>
          <w:caps w:val="0"/>
          <w:sz w:val="36"/>
          <w:szCs w:val="36"/>
        </w:rPr>
        <w:t>4</w:t>
      </w:r>
      <w:r w:rsidR="0089516D" w:rsidRPr="00ED61EA">
        <w:rPr>
          <w:caps w:val="0"/>
          <w:sz w:val="36"/>
          <w:szCs w:val="36"/>
        </w:rPr>
        <w:t xml:space="preserve">  Payments</w:t>
      </w:r>
      <w:bookmarkEnd w:id="122"/>
      <w:proofErr w:type="gramEnd"/>
      <w:r w:rsidR="0089516D" w:rsidRPr="00ED61EA">
        <w:rPr>
          <w:caps w:val="0"/>
          <w:sz w:val="36"/>
          <w:szCs w:val="36"/>
        </w:rPr>
        <w:t xml:space="preserve"> </w:t>
      </w:r>
    </w:p>
    <w:p w:rsidR="0089516D" w:rsidRDefault="0089516D" w:rsidP="00837B02">
      <w:pPr>
        <w:pStyle w:val="ListBullet"/>
        <w:numPr>
          <w:ilvl w:val="0"/>
          <w:numId w:val="0"/>
        </w:numPr>
        <w:spacing w:after="0" w:line="240" w:lineRule="auto"/>
      </w:pPr>
      <w:r w:rsidRPr="00E627FF">
        <w:t xml:space="preserve">Payment </w:t>
      </w:r>
      <w:r w:rsidR="0053500B">
        <w:t xml:space="preserve">of the grant </w:t>
      </w:r>
      <w:proofErr w:type="gramStart"/>
      <w:r w:rsidRPr="00E627FF">
        <w:t xml:space="preserve">will be </w:t>
      </w:r>
      <w:r w:rsidR="001E0BC7">
        <w:t>made</w:t>
      </w:r>
      <w:proofErr w:type="gramEnd"/>
      <w:r w:rsidR="001E0BC7">
        <w:t xml:space="preserve"> on</w:t>
      </w:r>
      <w:r w:rsidRPr="00E627FF">
        <w:t xml:space="preserve"> </w:t>
      </w:r>
      <w:r w:rsidR="00261129">
        <w:t xml:space="preserve">execution of </w:t>
      </w:r>
      <w:r w:rsidRPr="00E627FF">
        <w:t xml:space="preserve">the </w:t>
      </w:r>
      <w:r>
        <w:t>funding agreement</w:t>
      </w:r>
      <w:r w:rsidRPr="00E627FF">
        <w:t xml:space="preserve">.  </w:t>
      </w:r>
      <w:r w:rsidR="00A66F51" w:rsidRPr="00E627FF">
        <w:t>The Department</w:t>
      </w:r>
      <w:r w:rsidR="00B27D61">
        <w:t>s</w:t>
      </w:r>
      <w:r w:rsidR="00A66F51" w:rsidRPr="00E627FF">
        <w:t xml:space="preserve"> will monitor </w:t>
      </w:r>
      <w:r w:rsidR="00A66F51" w:rsidRPr="00E627FF">
        <w:lastRenderedPageBreak/>
        <w:t xml:space="preserve">the progress of </w:t>
      </w:r>
      <w:r w:rsidR="00B27D61">
        <w:t>P</w:t>
      </w:r>
      <w:r w:rsidR="00A66F51">
        <w:t>roject</w:t>
      </w:r>
      <w:r w:rsidR="00A66F51" w:rsidRPr="00E627FF">
        <w:t xml:space="preserve">s and </w:t>
      </w:r>
      <w:r w:rsidR="00D50EAC">
        <w:t>may</w:t>
      </w:r>
      <w:r w:rsidR="00A66F51" w:rsidRPr="00E627FF">
        <w:t xml:space="preserve"> conduct </w:t>
      </w:r>
      <w:r w:rsidR="00B27D61">
        <w:t>P</w:t>
      </w:r>
      <w:r w:rsidR="00A66F51">
        <w:t>roject</w:t>
      </w:r>
      <w:r w:rsidR="00A66F51" w:rsidRPr="00E627FF">
        <w:t xml:space="preserve"> </w:t>
      </w:r>
      <w:r w:rsidR="00A66F51">
        <w:t>s</w:t>
      </w:r>
      <w:r w:rsidR="00A66F51" w:rsidRPr="00E627FF">
        <w:t>ite visits where necessary.</w:t>
      </w:r>
      <w:r w:rsidR="008B7276">
        <w:t xml:space="preserve"> </w:t>
      </w:r>
      <w:r w:rsidRPr="00E627FF">
        <w:t xml:space="preserve">A </w:t>
      </w:r>
      <w:r w:rsidR="00C960B2">
        <w:t>Recipient</w:t>
      </w:r>
      <w:r w:rsidRPr="00E627FF">
        <w:t xml:space="preserve"> must not commence work on the </w:t>
      </w:r>
      <w:r w:rsidR="00B27D61">
        <w:t>P</w:t>
      </w:r>
      <w:r>
        <w:t>roject</w:t>
      </w:r>
      <w:r w:rsidRPr="00E627FF">
        <w:t xml:space="preserve"> before a </w:t>
      </w:r>
      <w:r>
        <w:t>funding agreement</w:t>
      </w:r>
      <w:r w:rsidRPr="00E627FF">
        <w:t xml:space="preserve"> </w:t>
      </w:r>
      <w:proofErr w:type="gramStart"/>
      <w:r w:rsidRPr="00E627FF">
        <w:t>is executed</w:t>
      </w:r>
      <w:proofErr w:type="gramEnd"/>
      <w:r w:rsidRPr="00E627FF">
        <w:t xml:space="preserve"> with the </w:t>
      </w:r>
      <w:r w:rsidR="00537B2A" w:rsidRPr="00E627FF">
        <w:t>Department</w:t>
      </w:r>
      <w:r w:rsidR="00537B2A">
        <w:t xml:space="preserve"> of</w:t>
      </w:r>
      <w:r w:rsidR="00C960B2">
        <w:t xml:space="preserve"> the Environment.</w:t>
      </w:r>
      <w:r w:rsidRPr="00E627FF">
        <w:t xml:space="preserve"> Payment </w:t>
      </w:r>
      <w:proofErr w:type="gramStart"/>
      <w:r w:rsidRPr="00E627FF">
        <w:t>will not be backdated</w:t>
      </w:r>
      <w:proofErr w:type="gramEnd"/>
      <w:r w:rsidRPr="00E627FF">
        <w:t xml:space="preserve"> for activities that commenced before the execution of the </w:t>
      </w:r>
      <w:r>
        <w:t>funding agreement</w:t>
      </w:r>
      <w:r w:rsidRPr="00E627FF">
        <w:t xml:space="preserve">, and no payments will be made unless a </w:t>
      </w:r>
      <w:r>
        <w:t>funding agreement</w:t>
      </w:r>
      <w:r w:rsidRPr="00E627FF">
        <w:t xml:space="preserve"> has been executed. The </w:t>
      </w:r>
      <w:r>
        <w:t>funding agreement</w:t>
      </w:r>
      <w:r w:rsidRPr="00E627FF">
        <w:t xml:space="preserve"> will include provision for the Department</w:t>
      </w:r>
      <w:r w:rsidR="00C960B2">
        <w:t xml:space="preserve"> of the Environment</w:t>
      </w:r>
      <w:r w:rsidRPr="00E627FF">
        <w:t xml:space="preserve"> to seek repayment of funds that </w:t>
      </w:r>
      <w:proofErr w:type="gramStart"/>
      <w:r w:rsidRPr="00E627FF">
        <w:t>are found not to have been spent</w:t>
      </w:r>
      <w:proofErr w:type="gramEnd"/>
      <w:r w:rsidRPr="00E627FF">
        <w:t xml:space="preserve"> in accordance with the purposes specified in the </w:t>
      </w:r>
      <w:r>
        <w:t>funding agreement</w:t>
      </w:r>
      <w:r w:rsidRPr="00E627FF">
        <w:t>.</w:t>
      </w:r>
    </w:p>
    <w:p w:rsidR="00D50EAC" w:rsidRDefault="00D50EAC" w:rsidP="00837B02">
      <w:pPr>
        <w:pStyle w:val="ListBullet"/>
        <w:numPr>
          <w:ilvl w:val="0"/>
          <w:numId w:val="0"/>
        </w:numPr>
        <w:spacing w:after="0" w:line="240" w:lineRule="auto"/>
      </w:pPr>
    </w:p>
    <w:p w:rsidR="00D50EAC" w:rsidRDefault="00D50EAC" w:rsidP="00B27D61">
      <w:pPr>
        <w:pStyle w:val="ListBullet"/>
        <w:numPr>
          <w:ilvl w:val="0"/>
          <w:numId w:val="0"/>
        </w:numPr>
        <w:spacing w:after="0" w:line="240" w:lineRule="auto"/>
      </w:pPr>
      <w:r>
        <w:t xml:space="preserve">GST </w:t>
      </w:r>
      <w:proofErr w:type="gramStart"/>
      <w:r>
        <w:t>will be ap</w:t>
      </w:r>
      <w:r w:rsidR="00B27D61">
        <w:t>plied</w:t>
      </w:r>
      <w:proofErr w:type="gramEnd"/>
      <w:r w:rsidR="00B27D61">
        <w:t xml:space="preserve"> to payments based on the </w:t>
      </w:r>
      <w:r w:rsidR="00C960B2">
        <w:t>Recipient</w:t>
      </w:r>
      <w:r>
        <w:t>’s GST status a</w:t>
      </w:r>
      <w:r w:rsidR="003D0BBC">
        <w:t>t</w:t>
      </w:r>
      <w:r>
        <w:t xml:space="preserve"> the time of </w:t>
      </w:r>
      <w:r w:rsidR="00B27D61">
        <w:t>A</w:t>
      </w:r>
      <w:r>
        <w:t>pplication unless the Department</w:t>
      </w:r>
      <w:r w:rsidR="00C960B2">
        <w:t xml:space="preserve"> of the Environment</w:t>
      </w:r>
      <w:r w:rsidR="00BA5C33">
        <w:t xml:space="preserve"> i</w:t>
      </w:r>
      <w:r w:rsidR="00B27D61">
        <w:t>s</w:t>
      </w:r>
      <w:r>
        <w:t xml:space="preserve"> notified of a change at the time of contracting.</w:t>
      </w:r>
    </w:p>
    <w:p w:rsidR="00013166" w:rsidRPr="0089516D" w:rsidRDefault="00013166" w:rsidP="00B27D61">
      <w:pPr>
        <w:pStyle w:val="ListBullet"/>
        <w:numPr>
          <w:ilvl w:val="0"/>
          <w:numId w:val="0"/>
        </w:numPr>
        <w:spacing w:after="0" w:line="240" w:lineRule="auto"/>
      </w:pPr>
    </w:p>
    <w:p w:rsidR="0089516D" w:rsidRPr="00ED61EA" w:rsidRDefault="00700714" w:rsidP="00B27D61">
      <w:pPr>
        <w:pStyle w:val="Heading2"/>
        <w:spacing w:before="0" w:line="240" w:lineRule="auto"/>
        <w:rPr>
          <w:rFonts w:eastAsia="Arial"/>
          <w:caps w:val="0"/>
          <w:sz w:val="36"/>
          <w:szCs w:val="36"/>
        </w:rPr>
      </w:pPr>
      <w:bookmarkStart w:id="123" w:name="_Toc398827735"/>
      <w:proofErr w:type="gramStart"/>
      <w:r w:rsidRPr="00ED61EA">
        <w:rPr>
          <w:rFonts w:eastAsia="Arial"/>
          <w:caps w:val="0"/>
          <w:sz w:val="36"/>
          <w:szCs w:val="36"/>
        </w:rPr>
        <w:t>5</w:t>
      </w:r>
      <w:r w:rsidR="005D26FE" w:rsidRPr="00ED61EA">
        <w:rPr>
          <w:rFonts w:eastAsia="Arial"/>
          <w:caps w:val="0"/>
          <w:sz w:val="36"/>
          <w:szCs w:val="36"/>
        </w:rPr>
        <w:t>.</w:t>
      </w:r>
      <w:r w:rsidR="00DB13D3" w:rsidRPr="00ED61EA">
        <w:rPr>
          <w:rFonts w:eastAsia="Arial"/>
          <w:caps w:val="0"/>
          <w:sz w:val="36"/>
          <w:szCs w:val="36"/>
        </w:rPr>
        <w:t>5</w:t>
      </w:r>
      <w:r w:rsidR="00343C92" w:rsidRPr="00ED61EA">
        <w:rPr>
          <w:rFonts w:eastAsia="Arial"/>
          <w:caps w:val="0"/>
          <w:sz w:val="36"/>
          <w:szCs w:val="36"/>
        </w:rPr>
        <w:t xml:space="preserve">  </w:t>
      </w:r>
      <w:r w:rsidR="0089516D" w:rsidRPr="00ED61EA">
        <w:rPr>
          <w:rFonts w:eastAsia="Arial"/>
          <w:caps w:val="0"/>
          <w:sz w:val="36"/>
          <w:szCs w:val="36"/>
        </w:rPr>
        <w:t>Project</w:t>
      </w:r>
      <w:proofErr w:type="gramEnd"/>
      <w:r w:rsidR="0089516D" w:rsidRPr="00ED61EA">
        <w:rPr>
          <w:rFonts w:eastAsia="Arial"/>
          <w:caps w:val="0"/>
          <w:sz w:val="36"/>
          <w:szCs w:val="36"/>
        </w:rPr>
        <w:t xml:space="preserve"> review</w:t>
      </w:r>
      <w:bookmarkEnd w:id="123"/>
      <w:r w:rsidR="0089516D" w:rsidRPr="00ED61EA">
        <w:rPr>
          <w:rFonts w:eastAsia="Arial"/>
          <w:caps w:val="0"/>
          <w:sz w:val="36"/>
          <w:szCs w:val="36"/>
        </w:rPr>
        <w:t xml:space="preserve"> </w:t>
      </w:r>
    </w:p>
    <w:p w:rsidR="0089516D" w:rsidRDefault="0089516D" w:rsidP="00B27D61">
      <w:pPr>
        <w:spacing w:after="0" w:line="240" w:lineRule="auto"/>
      </w:pPr>
      <w:r w:rsidRPr="00E627FF">
        <w:t xml:space="preserve">If, during the life of the </w:t>
      </w:r>
      <w:r>
        <w:t>funding agreement</w:t>
      </w:r>
      <w:r w:rsidRPr="00E627FF">
        <w:t xml:space="preserve">, a </w:t>
      </w:r>
      <w:r w:rsidR="00B27D61">
        <w:t>R</w:t>
      </w:r>
      <w:r>
        <w:t>ecipient</w:t>
      </w:r>
      <w:r w:rsidRPr="00E627FF">
        <w:t xml:space="preserve"> undergoes a significant change to its </w:t>
      </w:r>
      <w:proofErr w:type="spellStart"/>
      <w:r w:rsidRPr="00E627FF">
        <w:t>organisational</w:t>
      </w:r>
      <w:proofErr w:type="spellEnd"/>
      <w:r w:rsidRPr="00E627FF">
        <w:t xml:space="preserve"> structure, resources, or circumstances, such as an amalgamation with another </w:t>
      </w:r>
      <w:proofErr w:type="spellStart"/>
      <w:r w:rsidRPr="00E627FF">
        <w:t>organisation</w:t>
      </w:r>
      <w:proofErr w:type="spellEnd"/>
      <w:r w:rsidRPr="00E627FF">
        <w:t>, the Department</w:t>
      </w:r>
      <w:r w:rsidR="00B27D61">
        <w:t>s</w:t>
      </w:r>
      <w:r w:rsidRPr="00E627FF">
        <w:t xml:space="preserve"> may carry out a review and assess whether the </w:t>
      </w:r>
      <w:r>
        <w:t>project</w:t>
      </w:r>
      <w:r w:rsidRPr="00E627FF">
        <w:t xml:space="preserve"> governed by a </w:t>
      </w:r>
      <w:r>
        <w:t>funding agreement</w:t>
      </w:r>
      <w:r w:rsidRPr="00E627FF">
        <w:t xml:space="preserve"> continues to represent value for money. Following that review, the Department</w:t>
      </w:r>
      <w:r w:rsidR="00C960B2">
        <w:t xml:space="preserve"> of the Environment</w:t>
      </w:r>
      <w:r w:rsidRPr="00E627FF">
        <w:t xml:space="preserve"> may</w:t>
      </w:r>
      <w:r w:rsidR="00D50EAC">
        <w:t xml:space="preserve"> </w:t>
      </w:r>
      <w:r w:rsidRPr="00E627FF">
        <w:t xml:space="preserve">terminate the relevant </w:t>
      </w:r>
      <w:r>
        <w:t>funding agreement</w:t>
      </w:r>
      <w:r w:rsidRPr="00E627FF">
        <w:t xml:space="preserve"> if the </w:t>
      </w:r>
      <w:r>
        <w:t>project</w:t>
      </w:r>
      <w:r w:rsidRPr="00E627FF">
        <w:t xml:space="preserve"> </w:t>
      </w:r>
      <w:proofErr w:type="gramStart"/>
      <w:r w:rsidRPr="00E627FF">
        <w:t>is no longer considered</w:t>
      </w:r>
      <w:proofErr w:type="gramEnd"/>
      <w:r w:rsidRPr="00E627FF">
        <w:t xml:space="preserve"> to represent value for money. </w:t>
      </w:r>
    </w:p>
    <w:p w:rsidR="00013166" w:rsidRPr="00E627FF" w:rsidRDefault="00013166" w:rsidP="00B27D61">
      <w:pPr>
        <w:pStyle w:val="ListBullet"/>
        <w:numPr>
          <w:ilvl w:val="0"/>
          <w:numId w:val="0"/>
        </w:numPr>
        <w:spacing w:after="0" w:line="240" w:lineRule="auto"/>
      </w:pPr>
    </w:p>
    <w:p w:rsidR="0089516D" w:rsidRPr="00ED61EA" w:rsidRDefault="00700714" w:rsidP="00B27D61">
      <w:pPr>
        <w:pStyle w:val="Heading2"/>
        <w:spacing w:before="0" w:line="240" w:lineRule="auto"/>
        <w:rPr>
          <w:rFonts w:eastAsia="Arial"/>
          <w:caps w:val="0"/>
          <w:sz w:val="36"/>
          <w:szCs w:val="36"/>
        </w:rPr>
      </w:pPr>
      <w:bookmarkStart w:id="124" w:name="_Toc398827736"/>
      <w:proofErr w:type="gramStart"/>
      <w:r w:rsidRPr="00ED61EA">
        <w:rPr>
          <w:rFonts w:eastAsia="Arial"/>
          <w:caps w:val="0"/>
          <w:sz w:val="36"/>
          <w:szCs w:val="36"/>
        </w:rPr>
        <w:t>5</w:t>
      </w:r>
      <w:r w:rsidR="005D26FE" w:rsidRPr="00ED61EA">
        <w:rPr>
          <w:rFonts w:eastAsia="Arial"/>
          <w:caps w:val="0"/>
          <w:sz w:val="36"/>
          <w:szCs w:val="36"/>
        </w:rPr>
        <w:t>.</w:t>
      </w:r>
      <w:r w:rsidR="00DB13D3" w:rsidRPr="00ED61EA">
        <w:rPr>
          <w:rFonts w:eastAsia="Arial"/>
          <w:caps w:val="0"/>
          <w:sz w:val="36"/>
          <w:szCs w:val="36"/>
        </w:rPr>
        <w:t>6</w:t>
      </w:r>
      <w:r w:rsidR="00343C92" w:rsidRPr="00ED61EA">
        <w:rPr>
          <w:rFonts w:eastAsia="Arial"/>
          <w:caps w:val="0"/>
          <w:sz w:val="36"/>
          <w:szCs w:val="36"/>
        </w:rPr>
        <w:t xml:space="preserve">  </w:t>
      </w:r>
      <w:r w:rsidR="0089516D" w:rsidRPr="00ED61EA">
        <w:rPr>
          <w:rFonts w:eastAsia="Arial"/>
          <w:caps w:val="0"/>
          <w:sz w:val="36"/>
          <w:szCs w:val="36"/>
        </w:rPr>
        <w:t>Taxation</w:t>
      </w:r>
      <w:bookmarkEnd w:id="124"/>
      <w:proofErr w:type="gramEnd"/>
      <w:r w:rsidR="0089516D" w:rsidRPr="00ED61EA">
        <w:rPr>
          <w:rFonts w:eastAsia="Arial"/>
          <w:caps w:val="0"/>
          <w:sz w:val="36"/>
          <w:szCs w:val="36"/>
        </w:rPr>
        <w:t xml:space="preserve"> </w:t>
      </w:r>
    </w:p>
    <w:p w:rsidR="00B27D61" w:rsidRDefault="0089516D" w:rsidP="00B27D61">
      <w:pPr>
        <w:spacing w:after="0" w:line="240" w:lineRule="auto"/>
      </w:pPr>
      <w:r w:rsidRPr="00E627FF">
        <w:t xml:space="preserve">Payments may give rise to assessable income. The amount, if any, included in assessable income will depend on the circumstances of each </w:t>
      </w:r>
      <w:r w:rsidR="00B27D61">
        <w:t>R</w:t>
      </w:r>
      <w:r>
        <w:t>ecipient</w:t>
      </w:r>
      <w:r w:rsidRPr="00E627FF">
        <w:t xml:space="preserve">, and the precise terms and conditions under which the entitlement arises. </w:t>
      </w:r>
      <w:r w:rsidR="00124935">
        <w:t>A</w:t>
      </w:r>
      <w:r>
        <w:t>pplicant</w:t>
      </w:r>
      <w:r w:rsidRPr="00E627FF">
        <w:t xml:space="preserve">s are encouraged to seek prior independent legal and financial advice about the implications of receiving funding under the </w:t>
      </w:r>
      <w:r w:rsidRPr="00D47C82">
        <w:t>25</w:t>
      </w:r>
      <w:r w:rsidR="00B27D61" w:rsidRPr="00B27D61">
        <w:rPr>
          <w:vertAlign w:val="superscript"/>
        </w:rPr>
        <w:t>th</w:t>
      </w:r>
      <w:r w:rsidR="00B27D61">
        <w:t xml:space="preserve"> </w:t>
      </w:r>
      <w:r w:rsidRPr="00D47C82">
        <w:t>Anniversary Landcare Grants 2014-15</w:t>
      </w:r>
      <w:r w:rsidRPr="00E627FF">
        <w:t xml:space="preserve"> before entering into a </w:t>
      </w:r>
      <w:r>
        <w:t>funding agreement</w:t>
      </w:r>
      <w:r w:rsidRPr="00E627FF">
        <w:t xml:space="preserve"> with the Department</w:t>
      </w:r>
      <w:r w:rsidR="00C960B2">
        <w:t xml:space="preserve"> of the Environment</w:t>
      </w:r>
      <w:r w:rsidRPr="00E627FF">
        <w:t>.</w:t>
      </w:r>
    </w:p>
    <w:p w:rsidR="00013166" w:rsidRPr="00E627FF" w:rsidRDefault="0089516D" w:rsidP="00B27D61">
      <w:pPr>
        <w:spacing w:after="0" w:line="240" w:lineRule="auto"/>
      </w:pPr>
      <w:r w:rsidRPr="00E627FF">
        <w:t xml:space="preserve"> </w:t>
      </w:r>
    </w:p>
    <w:p w:rsidR="00124935" w:rsidRPr="00ED61EA" w:rsidRDefault="00700714" w:rsidP="00B27D61">
      <w:pPr>
        <w:pStyle w:val="Heading2"/>
        <w:spacing w:before="0" w:line="240" w:lineRule="auto"/>
        <w:rPr>
          <w:rFonts w:eastAsia="Arial"/>
          <w:caps w:val="0"/>
          <w:sz w:val="36"/>
          <w:szCs w:val="36"/>
        </w:rPr>
      </w:pPr>
      <w:bookmarkStart w:id="125" w:name="_Toc398827737"/>
      <w:proofErr w:type="gramStart"/>
      <w:r w:rsidRPr="00ED61EA">
        <w:rPr>
          <w:rFonts w:eastAsia="Arial"/>
          <w:caps w:val="0"/>
          <w:sz w:val="36"/>
          <w:szCs w:val="36"/>
        </w:rPr>
        <w:t>5</w:t>
      </w:r>
      <w:r w:rsidR="005D26FE" w:rsidRPr="00ED61EA">
        <w:rPr>
          <w:rFonts w:eastAsia="Arial"/>
          <w:caps w:val="0"/>
          <w:sz w:val="36"/>
          <w:szCs w:val="36"/>
        </w:rPr>
        <w:t>.</w:t>
      </w:r>
      <w:r w:rsidR="00DB13D3" w:rsidRPr="00ED61EA">
        <w:rPr>
          <w:rFonts w:eastAsia="Arial"/>
          <w:caps w:val="0"/>
          <w:sz w:val="36"/>
          <w:szCs w:val="36"/>
        </w:rPr>
        <w:t>7</w:t>
      </w:r>
      <w:r w:rsidR="00343C92" w:rsidRPr="00ED61EA">
        <w:rPr>
          <w:rFonts w:eastAsia="Arial"/>
          <w:caps w:val="0"/>
          <w:sz w:val="36"/>
          <w:szCs w:val="36"/>
        </w:rPr>
        <w:t xml:space="preserve">  </w:t>
      </w:r>
      <w:r w:rsidR="00124935" w:rsidRPr="00ED61EA">
        <w:rPr>
          <w:rFonts w:eastAsia="Arial"/>
          <w:caps w:val="0"/>
          <w:sz w:val="36"/>
          <w:szCs w:val="36"/>
        </w:rPr>
        <w:t>Insurance</w:t>
      </w:r>
      <w:proofErr w:type="gramEnd"/>
      <w:r w:rsidR="00124935" w:rsidRPr="00ED61EA">
        <w:rPr>
          <w:rFonts w:eastAsia="Arial"/>
          <w:caps w:val="0"/>
          <w:sz w:val="36"/>
          <w:szCs w:val="36"/>
        </w:rPr>
        <w:t xml:space="preserve"> and indemnity requirements</w:t>
      </w:r>
      <w:bookmarkEnd w:id="125"/>
      <w:r w:rsidR="00124935" w:rsidRPr="00ED61EA">
        <w:rPr>
          <w:rFonts w:eastAsia="Arial"/>
          <w:caps w:val="0"/>
          <w:sz w:val="36"/>
          <w:szCs w:val="36"/>
        </w:rPr>
        <w:t xml:space="preserve"> </w:t>
      </w:r>
    </w:p>
    <w:p w:rsidR="00124935" w:rsidRDefault="00C960B2" w:rsidP="00B27D61">
      <w:pPr>
        <w:spacing w:after="0" w:line="240" w:lineRule="auto"/>
      </w:pPr>
      <w:r>
        <w:t>Recipients</w:t>
      </w:r>
      <w:r w:rsidR="00124935" w:rsidRPr="00E627FF">
        <w:t xml:space="preserve"> must ensure that, at the time of entering into the </w:t>
      </w:r>
      <w:r w:rsidR="00124935">
        <w:t>funding agreement</w:t>
      </w:r>
      <w:r w:rsidR="00124935" w:rsidRPr="00E627FF">
        <w:t xml:space="preserve"> the relevant legal entity holds the required insurance(s) for the level and duration specified in the </w:t>
      </w:r>
      <w:r w:rsidR="00124935">
        <w:t>funding agreement</w:t>
      </w:r>
      <w:r w:rsidR="007250F6">
        <w:t xml:space="preserve"> (refer to ‘Administration support’ in </w:t>
      </w:r>
      <w:r w:rsidR="0064297B" w:rsidRPr="0064297B">
        <w:rPr>
          <w:b/>
        </w:rPr>
        <w:t>Table 3</w:t>
      </w:r>
      <w:r w:rsidR="007250F6">
        <w:t>)</w:t>
      </w:r>
      <w:r w:rsidR="00124935" w:rsidRPr="00E627FF">
        <w:t>. The Department</w:t>
      </w:r>
      <w:r>
        <w:t xml:space="preserve"> of the Environment</w:t>
      </w:r>
      <w:r w:rsidR="00124935" w:rsidRPr="00E627FF">
        <w:t xml:space="preserve"> may require the </w:t>
      </w:r>
      <w:r w:rsidR="00B27D61">
        <w:t>R</w:t>
      </w:r>
      <w:r w:rsidR="00124935">
        <w:t>ecipient</w:t>
      </w:r>
      <w:r w:rsidR="00124935" w:rsidRPr="00E627FF">
        <w:t xml:space="preserve"> to provide copies of the relevant certificates of currency for their insurance.</w:t>
      </w:r>
    </w:p>
    <w:p w:rsidR="00013166" w:rsidRPr="00E627FF" w:rsidRDefault="00013166" w:rsidP="00B27D61">
      <w:pPr>
        <w:spacing w:after="0" w:line="240" w:lineRule="auto"/>
      </w:pPr>
    </w:p>
    <w:p w:rsidR="00124935" w:rsidRPr="00ED61EA" w:rsidRDefault="00700714" w:rsidP="00B27D61">
      <w:pPr>
        <w:pStyle w:val="Heading2"/>
        <w:spacing w:before="0" w:line="240" w:lineRule="auto"/>
        <w:rPr>
          <w:rFonts w:eastAsia="Arial"/>
          <w:caps w:val="0"/>
          <w:sz w:val="36"/>
          <w:szCs w:val="36"/>
        </w:rPr>
      </w:pPr>
      <w:bookmarkStart w:id="126" w:name="_Toc398827738"/>
      <w:proofErr w:type="gramStart"/>
      <w:r w:rsidRPr="00ED61EA">
        <w:rPr>
          <w:rFonts w:eastAsia="Arial"/>
          <w:caps w:val="0"/>
          <w:sz w:val="36"/>
          <w:szCs w:val="36"/>
        </w:rPr>
        <w:t>5</w:t>
      </w:r>
      <w:r w:rsidR="00124935" w:rsidRPr="00ED61EA">
        <w:rPr>
          <w:rFonts w:eastAsia="Arial"/>
          <w:caps w:val="0"/>
          <w:sz w:val="36"/>
          <w:szCs w:val="36"/>
        </w:rPr>
        <w:t>.</w:t>
      </w:r>
      <w:r w:rsidR="00DB13D3" w:rsidRPr="00ED61EA">
        <w:rPr>
          <w:rFonts w:eastAsia="Arial"/>
          <w:caps w:val="0"/>
          <w:sz w:val="36"/>
          <w:szCs w:val="36"/>
        </w:rPr>
        <w:t>8</w:t>
      </w:r>
      <w:r w:rsidR="00343C92" w:rsidRPr="00ED61EA">
        <w:rPr>
          <w:rFonts w:eastAsia="Arial"/>
          <w:caps w:val="0"/>
          <w:sz w:val="36"/>
          <w:szCs w:val="36"/>
        </w:rPr>
        <w:t xml:space="preserve">  </w:t>
      </w:r>
      <w:r w:rsidR="00124935" w:rsidRPr="00ED61EA">
        <w:rPr>
          <w:rFonts w:eastAsia="Arial"/>
          <w:caps w:val="0"/>
          <w:sz w:val="36"/>
          <w:szCs w:val="36"/>
        </w:rPr>
        <w:t>Document</w:t>
      </w:r>
      <w:proofErr w:type="gramEnd"/>
      <w:r w:rsidR="00124935" w:rsidRPr="00ED61EA">
        <w:rPr>
          <w:rFonts w:eastAsia="Arial"/>
          <w:caps w:val="0"/>
          <w:sz w:val="36"/>
          <w:szCs w:val="36"/>
        </w:rPr>
        <w:t xml:space="preserve"> retention</w:t>
      </w:r>
      <w:bookmarkEnd w:id="126"/>
      <w:r w:rsidR="00124935" w:rsidRPr="00ED61EA">
        <w:rPr>
          <w:rFonts w:eastAsia="Arial"/>
          <w:caps w:val="0"/>
          <w:sz w:val="36"/>
          <w:szCs w:val="36"/>
        </w:rPr>
        <w:t xml:space="preserve"> </w:t>
      </w:r>
    </w:p>
    <w:p w:rsidR="00124935" w:rsidRDefault="00124935" w:rsidP="00B27D61">
      <w:pPr>
        <w:spacing w:after="0" w:line="240" w:lineRule="auto"/>
      </w:pPr>
      <w:r w:rsidRPr="00E627FF">
        <w:t xml:space="preserve">A condition of funding will be that </w:t>
      </w:r>
      <w:r w:rsidR="00B27D61">
        <w:t>R</w:t>
      </w:r>
      <w:r>
        <w:t>ecipient</w:t>
      </w:r>
      <w:r w:rsidRPr="00E627FF">
        <w:t xml:space="preserve">s retain records and accounts as specified in the </w:t>
      </w:r>
      <w:r>
        <w:t>funding</w:t>
      </w:r>
      <w:r w:rsidR="00F04C94">
        <w:t xml:space="preserve"> </w:t>
      </w:r>
      <w:r>
        <w:t>agreement</w:t>
      </w:r>
      <w:r w:rsidRPr="00E627FF">
        <w:t>.</w:t>
      </w:r>
    </w:p>
    <w:p w:rsidR="00D87E23" w:rsidRDefault="00D87E23" w:rsidP="00B27D61">
      <w:pPr>
        <w:spacing w:after="0" w:line="240" w:lineRule="auto"/>
      </w:pPr>
    </w:p>
    <w:p w:rsidR="00124935" w:rsidRPr="00ED61EA" w:rsidRDefault="00700714" w:rsidP="00B27D61">
      <w:pPr>
        <w:pStyle w:val="Heading2"/>
        <w:spacing w:before="0" w:line="240" w:lineRule="auto"/>
        <w:rPr>
          <w:caps w:val="0"/>
          <w:w w:val="107"/>
          <w:sz w:val="36"/>
          <w:szCs w:val="36"/>
        </w:rPr>
      </w:pPr>
      <w:bookmarkStart w:id="127" w:name="_Toc398827739"/>
      <w:proofErr w:type="gramStart"/>
      <w:r w:rsidRPr="00ED61EA">
        <w:rPr>
          <w:caps w:val="0"/>
          <w:sz w:val="36"/>
          <w:szCs w:val="36"/>
        </w:rPr>
        <w:t>5</w:t>
      </w:r>
      <w:r w:rsidR="005D26FE" w:rsidRPr="00ED61EA">
        <w:rPr>
          <w:caps w:val="0"/>
          <w:sz w:val="36"/>
          <w:szCs w:val="36"/>
        </w:rPr>
        <w:t>.</w:t>
      </w:r>
      <w:r w:rsidR="00DB13D3" w:rsidRPr="00ED61EA">
        <w:rPr>
          <w:caps w:val="0"/>
          <w:sz w:val="36"/>
          <w:szCs w:val="36"/>
        </w:rPr>
        <w:t>9</w:t>
      </w:r>
      <w:r w:rsidR="00124935" w:rsidRPr="00ED61EA">
        <w:rPr>
          <w:caps w:val="0"/>
          <w:sz w:val="36"/>
          <w:szCs w:val="36"/>
        </w:rPr>
        <w:t xml:space="preserve"> </w:t>
      </w:r>
      <w:r w:rsidR="00124935" w:rsidRPr="00ED61EA">
        <w:rPr>
          <w:caps w:val="0"/>
          <w:spacing w:val="57"/>
          <w:sz w:val="36"/>
          <w:szCs w:val="36"/>
        </w:rPr>
        <w:t xml:space="preserve"> </w:t>
      </w:r>
      <w:r w:rsidR="00124935" w:rsidRPr="00ED61EA">
        <w:rPr>
          <w:caps w:val="0"/>
          <w:w w:val="107"/>
          <w:sz w:val="36"/>
          <w:szCs w:val="36"/>
        </w:rPr>
        <w:t>Work</w:t>
      </w:r>
      <w:proofErr w:type="gramEnd"/>
      <w:r w:rsidR="00124935" w:rsidRPr="00ED61EA">
        <w:rPr>
          <w:caps w:val="0"/>
          <w:w w:val="107"/>
          <w:sz w:val="36"/>
          <w:szCs w:val="36"/>
        </w:rPr>
        <w:t xml:space="preserve"> Health and Safety</w:t>
      </w:r>
      <w:bookmarkEnd w:id="127"/>
    </w:p>
    <w:p w:rsidR="00124935" w:rsidRDefault="00124935" w:rsidP="000A2B4E">
      <w:pPr>
        <w:spacing w:after="0" w:line="240" w:lineRule="auto"/>
        <w:rPr>
          <w:rFonts w:cs="Arial"/>
          <w:lang w:eastAsia="en-AU"/>
        </w:rPr>
      </w:pPr>
      <w:r>
        <w:rPr>
          <w:rFonts w:cs="Arial"/>
          <w:lang w:eastAsia="en-AU"/>
        </w:rPr>
        <w:t>Recipients</w:t>
      </w:r>
      <w:r w:rsidRPr="00D47C82">
        <w:rPr>
          <w:rFonts w:cs="Arial"/>
          <w:lang w:eastAsia="en-AU"/>
        </w:rPr>
        <w:t xml:space="preserve"> will be required to implement high standards of Work Health and Safety at all </w:t>
      </w:r>
      <w:r w:rsidR="00B27D61">
        <w:rPr>
          <w:rFonts w:cs="Arial"/>
          <w:lang w:eastAsia="en-AU"/>
        </w:rPr>
        <w:t>P</w:t>
      </w:r>
      <w:r>
        <w:rPr>
          <w:rFonts w:cs="Arial"/>
          <w:lang w:eastAsia="en-AU"/>
        </w:rPr>
        <w:t>roject s</w:t>
      </w:r>
      <w:r w:rsidRPr="00D47C82">
        <w:rPr>
          <w:rFonts w:cs="Arial"/>
          <w:lang w:eastAsia="en-AU"/>
        </w:rPr>
        <w:t xml:space="preserve">ites to the maximum extent possible, including providing a safe work environment and appropriate safety equipment for all </w:t>
      </w:r>
      <w:r w:rsidR="00BE4E16">
        <w:rPr>
          <w:rFonts w:cs="Arial"/>
          <w:lang w:eastAsia="en-AU"/>
        </w:rPr>
        <w:t>P</w:t>
      </w:r>
      <w:r>
        <w:rPr>
          <w:rFonts w:cs="Arial"/>
          <w:lang w:eastAsia="en-AU"/>
        </w:rPr>
        <w:t>roject</w:t>
      </w:r>
      <w:r w:rsidRPr="00D47C82">
        <w:rPr>
          <w:rFonts w:cs="Arial"/>
          <w:lang w:eastAsia="en-AU"/>
        </w:rPr>
        <w:t xml:space="preserve"> participants and ensuring safe access to </w:t>
      </w:r>
      <w:r>
        <w:rPr>
          <w:rFonts w:cs="Arial"/>
          <w:lang w:eastAsia="en-AU"/>
        </w:rPr>
        <w:t>project s</w:t>
      </w:r>
      <w:r w:rsidRPr="00D47C82">
        <w:rPr>
          <w:rFonts w:cs="Arial"/>
          <w:lang w:eastAsia="en-AU"/>
        </w:rPr>
        <w:t xml:space="preserve">ites where work </w:t>
      </w:r>
      <w:proofErr w:type="gramStart"/>
      <w:r w:rsidRPr="00D47C82">
        <w:rPr>
          <w:rFonts w:cs="Arial"/>
          <w:lang w:eastAsia="en-AU"/>
        </w:rPr>
        <w:t>is being carried out</w:t>
      </w:r>
      <w:proofErr w:type="gramEnd"/>
      <w:r w:rsidRPr="00D47C82">
        <w:rPr>
          <w:rFonts w:cs="Arial"/>
          <w:lang w:eastAsia="en-AU"/>
        </w:rPr>
        <w:t>. All parties must comply with the relevant Commonwealth, state or territory Work Health and Safety legislation.</w:t>
      </w:r>
    </w:p>
    <w:p w:rsidR="00013166" w:rsidRPr="00D47C82" w:rsidRDefault="00013166" w:rsidP="000A2B4E">
      <w:pPr>
        <w:spacing w:after="0" w:line="240" w:lineRule="auto"/>
      </w:pPr>
    </w:p>
    <w:p w:rsidR="006852AF" w:rsidRPr="00ED61EA" w:rsidRDefault="005D26FE" w:rsidP="000A2B4E">
      <w:pPr>
        <w:pStyle w:val="Heading2"/>
        <w:spacing w:before="0" w:line="240" w:lineRule="auto"/>
        <w:rPr>
          <w:rFonts w:eastAsia="Arial"/>
          <w:caps w:val="0"/>
          <w:sz w:val="36"/>
          <w:szCs w:val="36"/>
        </w:rPr>
      </w:pPr>
      <w:bookmarkStart w:id="128" w:name="_Toc398827740"/>
      <w:proofErr w:type="gramStart"/>
      <w:r w:rsidRPr="00ED61EA">
        <w:rPr>
          <w:rFonts w:eastAsia="Arial"/>
          <w:caps w:val="0"/>
          <w:sz w:val="36"/>
          <w:szCs w:val="36"/>
        </w:rPr>
        <w:t>5.1</w:t>
      </w:r>
      <w:r w:rsidR="00DB13D3" w:rsidRPr="00ED61EA">
        <w:rPr>
          <w:rFonts w:eastAsia="Arial"/>
          <w:caps w:val="0"/>
          <w:sz w:val="36"/>
          <w:szCs w:val="36"/>
        </w:rPr>
        <w:t>0</w:t>
      </w:r>
      <w:r w:rsidR="00343C92" w:rsidRPr="00ED61EA">
        <w:rPr>
          <w:rFonts w:eastAsia="Arial"/>
          <w:caps w:val="0"/>
          <w:sz w:val="36"/>
          <w:szCs w:val="36"/>
        </w:rPr>
        <w:t xml:space="preserve">  H</w:t>
      </w:r>
      <w:r w:rsidR="006852AF" w:rsidRPr="00ED61EA">
        <w:rPr>
          <w:rFonts w:eastAsia="Arial"/>
          <w:caps w:val="0"/>
          <w:sz w:val="36"/>
          <w:szCs w:val="36"/>
        </w:rPr>
        <w:t>ow</w:t>
      </w:r>
      <w:proofErr w:type="gramEnd"/>
      <w:r w:rsidR="006852AF" w:rsidRPr="00ED61EA">
        <w:rPr>
          <w:rFonts w:eastAsia="Arial"/>
          <w:caps w:val="0"/>
          <w:sz w:val="36"/>
          <w:szCs w:val="36"/>
        </w:rPr>
        <w:t xml:space="preserve"> will projects be acquitted?</w:t>
      </w:r>
      <w:bookmarkEnd w:id="128"/>
      <w:r w:rsidR="006852AF" w:rsidRPr="00ED61EA">
        <w:rPr>
          <w:rFonts w:eastAsia="Arial"/>
          <w:caps w:val="0"/>
          <w:sz w:val="36"/>
          <w:szCs w:val="36"/>
        </w:rPr>
        <w:t xml:space="preserve"> </w:t>
      </w:r>
    </w:p>
    <w:p w:rsidR="00DB13D3" w:rsidRDefault="000A2B4E" w:rsidP="000A2B4E">
      <w:pPr>
        <w:spacing w:after="0" w:line="240" w:lineRule="auto"/>
      </w:pPr>
      <w:r w:rsidRPr="000A2B4E">
        <w:t xml:space="preserve">Recipients </w:t>
      </w:r>
      <w:r w:rsidR="00DB13D3" w:rsidRPr="000A2B4E">
        <w:t>mus</w:t>
      </w:r>
      <w:r w:rsidR="00DB13D3">
        <w:t>t</w:t>
      </w:r>
      <w:r w:rsidR="00DB13D3" w:rsidRPr="000A2B4E">
        <w:t xml:space="preserve"> k</w:t>
      </w:r>
      <w:r w:rsidR="00DB13D3">
        <w:t>eep</w:t>
      </w:r>
      <w:r w:rsidR="00DB13D3" w:rsidRPr="000A2B4E">
        <w:t xml:space="preserve"> </w:t>
      </w:r>
      <w:r w:rsidR="00DB13D3">
        <w:t>proper</w:t>
      </w:r>
      <w:r w:rsidR="00DB13D3" w:rsidRPr="000A2B4E">
        <w:t xml:space="preserve"> acc</w:t>
      </w:r>
      <w:r w:rsidR="00DB13D3">
        <w:t>o</w:t>
      </w:r>
      <w:r w:rsidR="00DB13D3" w:rsidRPr="000A2B4E">
        <w:t>un</w:t>
      </w:r>
      <w:r w:rsidR="00DB13D3">
        <w:t>t</w:t>
      </w:r>
      <w:r w:rsidR="00DB13D3" w:rsidRPr="000A2B4E">
        <w:t>i</w:t>
      </w:r>
      <w:r w:rsidR="00DB13D3">
        <w:t>ng</w:t>
      </w:r>
      <w:r w:rsidR="00DB13D3" w:rsidRPr="000A2B4E">
        <w:t xml:space="preserve"> r</w:t>
      </w:r>
      <w:r w:rsidR="00DB13D3">
        <w:t>e</w:t>
      </w:r>
      <w:r w:rsidR="00DB13D3" w:rsidRPr="000A2B4E">
        <w:t>c</w:t>
      </w:r>
      <w:r w:rsidR="00DB13D3">
        <w:t>or</w:t>
      </w:r>
      <w:r w:rsidR="00DB13D3" w:rsidRPr="000A2B4E">
        <w:t>ds f</w:t>
      </w:r>
      <w:r w:rsidR="00DB13D3">
        <w:t>or</w:t>
      </w:r>
      <w:r w:rsidR="00DB13D3" w:rsidRPr="000A2B4E">
        <w:t xml:space="preserve"> al</w:t>
      </w:r>
      <w:r w:rsidR="00DB13D3">
        <w:t>l</w:t>
      </w:r>
      <w:r w:rsidR="00DB13D3">
        <w:rPr>
          <w:spacing w:val="-4"/>
        </w:rPr>
        <w:t xml:space="preserve"> </w:t>
      </w:r>
      <w:r>
        <w:rPr>
          <w:spacing w:val="-4"/>
        </w:rPr>
        <w:t>P</w:t>
      </w:r>
      <w:r w:rsidR="00DB13D3">
        <w:t>r</w:t>
      </w:r>
      <w:r w:rsidR="00DB13D3">
        <w:rPr>
          <w:spacing w:val="-2"/>
        </w:rPr>
        <w:t>o</w:t>
      </w:r>
      <w:r w:rsidR="00DB13D3">
        <w:t>ject</w:t>
      </w:r>
      <w:r w:rsidR="00DB13D3">
        <w:rPr>
          <w:spacing w:val="-4"/>
        </w:rPr>
        <w:t xml:space="preserve"> </w:t>
      </w:r>
      <w:r w:rsidR="00DB13D3">
        <w:rPr>
          <w:spacing w:val="2"/>
        </w:rPr>
        <w:t>c</w:t>
      </w:r>
      <w:r w:rsidR="00DB13D3">
        <w:t>o</w:t>
      </w:r>
      <w:r w:rsidR="00DB13D3">
        <w:rPr>
          <w:spacing w:val="-2"/>
        </w:rPr>
        <w:t>s</w:t>
      </w:r>
      <w:r w:rsidR="00DB13D3">
        <w:t>t</w:t>
      </w:r>
      <w:r w:rsidR="00DB13D3">
        <w:rPr>
          <w:spacing w:val="-2"/>
        </w:rPr>
        <w:t>s</w:t>
      </w:r>
      <w:r w:rsidR="00DB13D3">
        <w:t>,</w:t>
      </w:r>
      <w:r w:rsidR="00DB13D3">
        <w:rPr>
          <w:spacing w:val="-4"/>
        </w:rPr>
        <w:t xml:space="preserve"> </w:t>
      </w:r>
      <w:r w:rsidR="00DB13D3">
        <w:rPr>
          <w:spacing w:val="-2"/>
        </w:rPr>
        <w:t>in</w:t>
      </w:r>
      <w:r w:rsidR="00DB13D3">
        <w:rPr>
          <w:spacing w:val="1"/>
        </w:rPr>
        <w:t>c</w:t>
      </w:r>
      <w:r w:rsidR="00DB13D3">
        <w:rPr>
          <w:spacing w:val="-2"/>
        </w:rPr>
        <w:t>l</w:t>
      </w:r>
      <w:r w:rsidR="00DB13D3">
        <w:t>u</w:t>
      </w:r>
      <w:r w:rsidR="00DB13D3">
        <w:rPr>
          <w:spacing w:val="-2"/>
        </w:rPr>
        <w:t>di</w:t>
      </w:r>
      <w:r w:rsidR="00DB13D3">
        <w:t>ng</w:t>
      </w:r>
      <w:r w:rsidR="00DB13D3">
        <w:rPr>
          <w:spacing w:val="-4"/>
        </w:rPr>
        <w:t xml:space="preserve"> </w:t>
      </w:r>
      <w:r w:rsidR="00DB13D3">
        <w:rPr>
          <w:spacing w:val="2"/>
        </w:rPr>
        <w:t>c</w:t>
      </w:r>
      <w:r w:rsidR="00DB13D3">
        <w:rPr>
          <w:spacing w:val="-2"/>
        </w:rPr>
        <w:t>as</w:t>
      </w:r>
      <w:r w:rsidR="00DB13D3">
        <w:t>h</w:t>
      </w:r>
      <w:r w:rsidR="00DB13D3">
        <w:rPr>
          <w:spacing w:val="-4"/>
        </w:rPr>
        <w:t xml:space="preserve"> </w:t>
      </w:r>
      <w:r w:rsidR="00DB13D3">
        <w:rPr>
          <w:spacing w:val="2"/>
        </w:rPr>
        <w:t>c</w:t>
      </w:r>
      <w:r w:rsidR="00DB13D3">
        <w:t>o</w:t>
      </w:r>
      <w:r w:rsidR="00DB13D3">
        <w:rPr>
          <w:spacing w:val="-3"/>
        </w:rPr>
        <w:t>n</w:t>
      </w:r>
      <w:r w:rsidR="00DB13D3">
        <w:t>t</w:t>
      </w:r>
      <w:r w:rsidR="00DB13D3">
        <w:rPr>
          <w:spacing w:val="1"/>
        </w:rPr>
        <w:t>r</w:t>
      </w:r>
      <w:r w:rsidR="00DB13D3">
        <w:rPr>
          <w:spacing w:val="-2"/>
        </w:rPr>
        <w:t>ibu</w:t>
      </w:r>
      <w:r w:rsidR="00DB13D3">
        <w:t>tio</w:t>
      </w:r>
      <w:r w:rsidR="00DB13D3">
        <w:rPr>
          <w:spacing w:val="-2"/>
        </w:rPr>
        <w:t>ns</w:t>
      </w:r>
      <w:r w:rsidR="00DB13D3">
        <w:t>.</w:t>
      </w:r>
      <w:r w:rsidR="00DB13D3">
        <w:rPr>
          <w:spacing w:val="-4"/>
        </w:rPr>
        <w:t xml:space="preserve"> </w:t>
      </w:r>
      <w:r w:rsidR="006852AF" w:rsidRPr="00E627FF">
        <w:t xml:space="preserve">As a </w:t>
      </w:r>
      <w:r>
        <w:t>R</w:t>
      </w:r>
      <w:r w:rsidR="006852AF" w:rsidRPr="00E627FF">
        <w:t xml:space="preserve">ecipient of public monies, </w:t>
      </w:r>
      <w:r>
        <w:t>R</w:t>
      </w:r>
      <w:r w:rsidR="006852AF">
        <w:t>ecipient</w:t>
      </w:r>
      <w:r w:rsidR="006852AF" w:rsidRPr="00E627FF">
        <w:t xml:space="preserve">s are obliged to report on the financial and practical progress of the </w:t>
      </w:r>
      <w:r>
        <w:t>P</w:t>
      </w:r>
      <w:r w:rsidR="006852AF">
        <w:t>roject</w:t>
      </w:r>
      <w:r w:rsidR="006852AF" w:rsidRPr="00E627FF">
        <w:t xml:space="preserve"> undertaken. </w:t>
      </w:r>
      <w:r w:rsidR="00DB13D3">
        <w:t xml:space="preserve">For </w:t>
      </w:r>
      <w:r w:rsidR="00DB13D3">
        <w:rPr>
          <w:b/>
        </w:rPr>
        <w:t>a</w:t>
      </w:r>
      <w:r w:rsidR="00DB13D3" w:rsidRPr="00477089">
        <w:rPr>
          <w:b/>
        </w:rPr>
        <w:t>ll</w:t>
      </w:r>
      <w:r w:rsidR="00DB13D3">
        <w:rPr>
          <w:spacing w:val="18"/>
        </w:rPr>
        <w:t xml:space="preserve"> </w:t>
      </w:r>
      <w:r>
        <w:rPr>
          <w:spacing w:val="18"/>
        </w:rPr>
        <w:t>P</w:t>
      </w:r>
      <w:r w:rsidR="00DB13D3">
        <w:t>r</w:t>
      </w:r>
      <w:r w:rsidR="00DB13D3">
        <w:rPr>
          <w:spacing w:val="-2"/>
        </w:rPr>
        <w:t>o</w:t>
      </w:r>
      <w:r w:rsidR="00DB13D3">
        <w:t>jects</w:t>
      </w:r>
      <w:r w:rsidR="00DB13D3">
        <w:rPr>
          <w:spacing w:val="-4"/>
        </w:rPr>
        <w:t xml:space="preserve"> </w:t>
      </w:r>
      <w:r w:rsidR="00DB13D3">
        <w:t>f</w:t>
      </w:r>
      <w:r w:rsidR="00DB13D3">
        <w:rPr>
          <w:spacing w:val="-2"/>
        </w:rPr>
        <w:t>u</w:t>
      </w:r>
      <w:r w:rsidR="00DB13D3">
        <w:t>n</w:t>
      </w:r>
      <w:r w:rsidR="00DB13D3">
        <w:rPr>
          <w:spacing w:val="-2"/>
        </w:rPr>
        <w:t>d</w:t>
      </w:r>
      <w:r w:rsidR="00DB13D3">
        <w:t xml:space="preserve">ed </w:t>
      </w:r>
      <w:r w:rsidR="00DB13D3" w:rsidRPr="00E14BC1">
        <w:t>u</w:t>
      </w:r>
      <w:r w:rsidR="00DB13D3">
        <w:t>n</w:t>
      </w:r>
      <w:r w:rsidR="00DB13D3" w:rsidRPr="00E14BC1">
        <w:t>d</w:t>
      </w:r>
      <w:r w:rsidR="00DB13D3">
        <w:t>er</w:t>
      </w:r>
      <w:r w:rsidR="00DB13D3" w:rsidRPr="00E14BC1">
        <w:t xml:space="preserve"> the 25</w:t>
      </w:r>
      <w:r w:rsidRPr="000A2B4E">
        <w:rPr>
          <w:vertAlign w:val="superscript"/>
        </w:rPr>
        <w:t>th</w:t>
      </w:r>
      <w:r>
        <w:t xml:space="preserve"> </w:t>
      </w:r>
      <w:r w:rsidR="00DB13D3" w:rsidRPr="00E14BC1">
        <w:t>Anniversary Landcare Grants 2014-15</w:t>
      </w:r>
      <w:r w:rsidR="00DB13D3">
        <w:t xml:space="preserve"> </w:t>
      </w:r>
      <w:r>
        <w:t>R</w:t>
      </w:r>
      <w:r w:rsidR="00DB13D3">
        <w:t>ecipients who are groups w</w:t>
      </w:r>
      <w:r w:rsidR="00DB13D3" w:rsidRPr="00E14BC1">
        <w:t>ill</w:t>
      </w:r>
      <w:r w:rsidR="00DB13D3">
        <w:rPr>
          <w:spacing w:val="-2"/>
        </w:rPr>
        <w:t xml:space="preserve"> n</w:t>
      </w:r>
      <w:r w:rsidR="00DB13D3">
        <w:t>eed</w:t>
      </w:r>
      <w:r w:rsidR="00DB13D3">
        <w:rPr>
          <w:spacing w:val="-4"/>
        </w:rPr>
        <w:t xml:space="preserve"> </w:t>
      </w:r>
      <w:r w:rsidR="00DB13D3">
        <w:rPr>
          <w:spacing w:val="-3"/>
        </w:rPr>
        <w:t>t</w:t>
      </w:r>
      <w:r w:rsidR="00DB13D3">
        <w:t xml:space="preserve">o prepare/submit a financial statement signed/agreed by the </w:t>
      </w:r>
      <w:proofErr w:type="spellStart"/>
      <w:r w:rsidR="00DB13D3">
        <w:t>organisation’s</w:t>
      </w:r>
      <w:proofErr w:type="spellEnd"/>
      <w:r w:rsidR="00DB13D3">
        <w:t xml:space="preserve"> Chief Executive Officer and Treasurer/Chief Finance Officer (or their equivalents). </w:t>
      </w:r>
      <w:r w:rsidR="00DB13D3">
        <w:rPr>
          <w:spacing w:val="-4"/>
        </w:rPr>
        <w:t xml:space="preserve"> </w:t>
      </w:r>
      <w:r w:rsidR="00DB13D3" w:rsidRPr="005941B7">
        <w:t xml:space="preserve">A financial template will be </w:t>
      </w:r>
      <w:r w:rsidR="00DB13D3">
        <w:t>available</w:t>
      </w:r>
      <w:r w:rsidR="00DB13D3" w:rsidRPr="005941B7">
        <w:t xml:space="preserve"> on the </w:t>
      </w:r>
      <w:hyperlink r:id="rId32" w:history="1">
        <w:r w:rsidRPr="00CA0FC1">
          <w:rPr>
            <w:rStyle w:val="Hyperlink"/>
          </w:rPr>
          <w:t>www.nrm.gov.au</w:t>
        </w:r>
      </w:hyperlink>
      <w:r>
        <w:t xml:space="preserve"> w</w:t>
      </w:r>
      <w:r w:rsidR="00DB13D3" w:rsidRPr="005941B7">
        <w:t>ebsite.</w:t>
      </w:r>
      <w:r w:rsidR="00DB13D3">
        <w:t xml:space="preserve"> </w:t>
      </w:r>
    </w:p>
    <w:p w:rsidR="00DB13D3" w:rsidRDefault="00DB13D3" w:rsidP="00DB13D3">
      <w:pPr>
        <w:spacing w:after="0" w:line="240" w:lineRule="auto"/>
      </w:pPr>
    </w:p>
    <w:p w:rsidR="00DB13D3" w:rsidRDefault="00A66D88" w:rsidP="00DB13D3">
      <w:pPr>
        <w:spacing w:after="0" w:line="240" w:lineRule="auto"/>
      </w:pPr>
      <w:r>
        <w:lastRenderedPageBreak/>
        <w:t>Recipients who are i</w:t>
      </w:r>
      <w:r w:rsidR="00DB13D3">
        <w:t>ndividuals will be required to submit a financial statement prepared by an independent qualified accountant</w:t>
      </w:r>
      <w:r w:rsidR="007250F6">
        <w:t xml:space="preserve"> (refer to ‘Administration support’ in </w:t>
      </w:r>
      <w:r w:rsidR="0064297B" w:rsidRPr="0064297B">
        <w:rPr>
          <w:b/>
        </w:rPr>
        <w:t>Table 3</w:t>
      </w:r>
      <w:r w:rsidR="007250F6">
        <w:t>)</w:t>
      </w:r>
      <w:r w:rsidR="00DB13D3">
        <w:t xml:space="preserve">. </w:t>
      </w:r>
      <w:r w:rsidR="00DB13D3" w:rsidRPr="00E627FF">
        <w:t xml:space="preserve">This will involve </w:t>
      </w:r>
      <w:r w:rsidR="00DB13D3">
        <w:t xml:space="preserve">the </w:t>
      </w:r>
      <w:r w:rsidR="00DB13D3" w:rsidRPr="00DB13D3">
        <w:t>independent qualified accountant</w:t>
      </w:r>
      <w:r w:rsidR="00DB13D3" w:rsidRPr="00E627FF">
        <w:t xml:space="preserve"> examining the </w:t>
      </w:r>
      <w:r w:rsidR="000A2B4E">
        <w:t>P</w:t>
      </w:r>
      <w:r w:rsidR="00DB13D3">
        <w:t>roject</w:t>
      </w:r>
      <w:r w:rsidR="00DB13D3" w:rsidRPr="00E627FF">
        <w:t xml:space="preserve">’s records and certifying that all funds </w:t>
      </w:r>
      <w:proofErr w:type="gramStart"/>
      <w:r w:rsidR="00DB13D3" w:rsidRPr="00E627FF">
        <w:t>have been expended</w:t>
      </w:r>
      <w:proofErr w:type="gramEnd"/>
      <w:r w:rsidR="00DB13D3" w:rsidRPr="00E627FF">
        <w:t xml:space="preserve"> in accordance with the </w:t>
      </w:r>
      <w:r w:rsidR="00DB13D3">
        <w:t>funding agreement</w:t>
      </w:r>
      <w:r w:rsidR="00DB13D3" w:rsidRPr="00E627FF">
        <w:t xml:space="preserve">. </w:t>
      </w:r>
      <w:r w:rsidR="00DB13D3">
        <w:t xml:space="preserve">Individuals will also be required to sign and submit a statutory declaration declaring that funds </w:t>
      </w:r>
      <w:proofErr w:type="gramStart"/>
      <w:r w:rsidR="00DB13D3">
        <w:t>have only been used</w:t>
      </w:r>
      <w:proofErr w:type="gramEnd"/>
      <w:r w:rsidR="00DB13D3">
        <w:t xml:space="preserve"> on approved activities as per the funding agreement.</w:t>
      </w:r>
    </w:p>
    <w:p w:rsidR="00DB13D3" w:rsidRDefault="00DB13D3" w:rsidP="00837B02">
      <w:pPr>
        <w:spacing w:after="0" w:line="240" w:lineRule="auto"/>
      </w:pPr>
    </w:p>
    <w:p w:rsidR="006852AF" w:rsidRDefault="006852AF" w:rsidP="000A2B4E">
      <w:pPr>
        <w:spacing w:after="0" w:line="240" w:lineRule="auto"/>
      </w:pPr>
      <w:r w:rsidRPr="00E627FF">
        <w:t xml:space="preserve">Once the </w:t>
      </w:r>
      <w:r w:rsidR="000A2B4E">
        <w:t>P</w:t>
      </w:r>
      <w:r>
        <w:t>roject</w:t>
      </w:r>
      <w:r w:rsidRPr="00E627FF">
        <w:t xml:space="preserve"> is completed, </w:t>
      </w:r>
      <w:r w:rsidR="00A66D88">
        <w:t>R</w:t>
      </w:r>
      <w:r>
        <w:t>ecipient</w:t>
      </w:r>
      <w:r w:rsidRPr="00E627FF">
        <w:t xml:space="preserve">s must acquit their </w:t>
      </w:r>
      <w:r w:rsidR="000A2B4E">
        <w:t>P</w:t>
      </w:r>
      <w:r>
        <w:t>roject</w:t>
      </w:r>
      <w:r w:rsidRPr="00E627FF">
        <w:t xml:space="preserve">. </w:t>
      </w:r>
      <w:r>
        <w:t>Applicant</w:t>
      </w:r>
      <w:r w:rsidRPr="00E627FF">
        <w:t xml:space="preserve">s should consider this when preparing their </w:t>
      </w:r>
      <w:r w:rsidR="000A2B4E">
        <w:t>P</w:t>
      </w:r>
      <w:r>
        <w:t>roject</w:t>
      </w:r>
      <w:r w:rsidRPr="00E627FF">
        <w:t xml:space="preserve"> budgets. </w:t>
      </w:r>
      <w:r w:rsidR="00F04C94">
        <w:t>The timeframe for f</w:t>
      </w:r>
      <w:r w:rsidRPr="00E627FF">
        <w:t xml:space="preserve">inal acquittal </w:t>
      </w:r>
      <w:r w:rsidR="00F04C94">
        <w:t>will be set out in the funding agreement and is normally within 40 business days of th</w:t>
      </w:r>
      <w:r w:rsidRPr="00E627FF">
        <w:t xml:space="preserve">e agreed completion date for the </w:t>
      </w:r>
      <w:r w:rsidR="000A2B4E">
        <w:t>P</w:t>
      </w:r>
      <w:r>
        <w:t>roject</w:t>
      </w:r>
      <w:r w:rsidRPr="00E627FF">
        <w:t xml:space="preserve">. </w:t>
      </w:r>
    </w:p>
    <w:p w:rsidR="00DB13D3" w:rsidRDefault="00DB13D3" w:rsidP="005564AE">
      <w:pPr>
        <w:pStyle w:val="Heading3"/>
      </w:pPr>
    </w:p>
    <w:p w:rsidR="00AE59EE" w:rsidRPr="00ED61EA" w:rsidRDefault="00343C92" w:rsidP="000A2B4E">
      <w:pPr>
        <w:pStyle w:val="Heading1"/>
        <w:spacing w:line="240" w:lineRule="auto"/>
        <w:jc w:val="left"/>
        <w:rPr>
          <w:sz w:val="40"/>
          <w:szCs w:val="40"/>
        </w:rPr>
      </w:pPr>
      <w:bookmarkStart w:id="129" w:name="_Toc398827741"/>
      <w:bookmarkEnd w:id="117"/>
      <w:bookmarkEnd w:id="118"/>
      <w:r w:rsidRPr="00ED61EA">
        <w:rPr>
          <w:sz w:val="40"/>
          <w:szCs w:val="40"/>
        </w:rPr>
        <w:t>Part 6 – Rights and responsibilities</w:t>
      </w:r>
      <w:bookmarkEnd w:id="129"/>
    </w:p>
    <w:p w:rsidR="00612304" w:rsidRPr="00ED61EA" w:rsidRDefault="00DB13D3" w:rsidP="000A2B4E">
      <w:pPr>
        <w:pStyle w:val="Heading2"/>
        <w:spacing w:before="0" w:line="240" w:lineRule="auto"/>
        <w:rPr>
          <w:caps w:val="0"/>
          <w:sz w:val="36"/>
          <w:szCs w:val="36"/>
        </w:rPr>
      </w:pPr>
      <w:bookmarkStart w:id="130" w:name="_Toc398827742"/>
      <w:bookmarkStart w:id="131" w:name="_Toc389663263"/>
      <w:bookmarkStart w:id="132" w:name="_Toc389663619"/>
      <w:bookmarkStart w:id="133" w:name="_Toc376857489"/>
      <w:bookmarkStart w:id="134" w:name="_Toc376871938"/>
      <w:bookmarkStart w:id="135" w:name="_Toc383678555"/>
      <w:proofErr w:type="gramStart"/>
      <w:r w:rsidRPr="00ED61EA">
        <w:rPr>
          <w:caps w:val="0"/>
          <w:sz w:val="36"/>
          <w:szCs w:val="36"/>
        </w:rPr>
        <w:t>6</w:t>
      </w:r>
      <w:r w:rsidR="00612304" w:rsidRPr="00ED61EA">
        <w:rPr>
          <w:caps w:val="0"/>
          <w:sz w:val="36"/>
          <w:szCs w:val="36"/>
        </w:rPr>
        <w:t>.1</w:t>
      </w:r>
      <w:r w:rsidR="00343C92" w:rsidRPr="00ED61EA">
        <w:rPr>
          <w:caps w:val="0"/>
          <w:sz w:val="36"/>
          <w:szCs w:val="36"/>
        </w:rPr>
        <w:t xml:space="preserve">  </w:t>
      </w:r>
      <w:r w:rsidR="00612304" w:rsidRPr="00ED61EA">
        <w:rPr>
          <w:caps w:val="0"/>
          <w:sz w:val="36"/>
          <w:szCs w:val="36"/>
        </w:rPr>
        <w:t>Applicants</w:t>
      </w:r>
      <w:bookmarkEnd w:id="130"/>
      <w:proofErr w:type="gramEnd"/>
      <w:r w:rsidR="00612304" w:rsidRPr="00ED61EA">
        <w:rPr>
          <w:caps w:val="0"/>
          <w:sz w:val="36"/>
          <w:szCs w:val="36"/>
        </w:rPr>
        <w:t xml:space="preserve"> </w:t>
      </w:r>
    </w:p>
    <w:p w:rsidR="00612304" w:rsidRDefault="00612304" w:rsidP="000A2B4E">
      <w:pPr>
        <w:spacing w:after="0" w:line="240" w:lineRule="auto"/>
      </w:pPr>
      <w:r w:rsidRPr="00362CF5">
        <w:t xml:space="preserve">It is the responsibility of the </w:t>
      </w:r>
      <w:r w:rsidR="000A2B4E">
        <w:t>A</w:t>
      </w:r>
      <w:r w:rsidRPr="00362CF5">
        <w:t xml:space="preserve">pplicant to: </w:t>
      </w:r>
    </w:p>
    <w:p w:rsidR="00D15FCE" w:rsidRDefault="00612304">
      <w:pPr>
        <w:pStyle w:val="ListParagraph"/>
        <w:numPr>
          <w:ilvl w:val="0"/>
          <w:numId w:val="16"/>
        </w:numPr>
        <w:spacing w:after="0" w:line="240" w:lineRule="auto"/>
      </w:pPr>
      <w:r w:rsidRPr="00362CF5">
        <w:t xml:space="preserve">fully and properly inform themselves of the requirements of the </w:t>
      </w:r>
      <w:r w:rsidRPr="00D47C82">
        <w:t>25</w:t>
      </w:r>
      <w:r w:rsidR="00CA7D67" w:rsidRPr="000A2B4E">
        <w:rPr>
          <w:vertAlign w:val="superscript"/>
        </w:rPr>
        <w:t>th</w:t>
      </w:r>
      <w:r w:rsidR="00CA7D67">
        <w:t xml:space="preserve"> </w:t>
      </w:r>
      <w:r w:rsidRPr="00D47C82">
        <w:t>Anniversary Landcare Grants 2014-15</w:t>
      </w:r>
      <w:r>
        <w:t>,</w:t>
      </w:r>
      <w:r w:rsidRPr="00362CF5">
        <w:t xml:space="preserve"> these </w:t>
      </w:r>
      <w:r w:rsidR="000A2B4E">
        <w:t>G</w:t>
      </w:r>
      <w:r w:rsidRPr="00362CF5">
        <w:t xml:space="preserve">uidelines and the </w:t>
      </w:r>
      <w:r w:rsidR="000A2B4E">
        <w:t>A</w:t>
      </w:r>
      <w:r w:rsidRPr="00362CF5">
        <w:t xml:space="preserve">pplication process </w:t>
      </w:r>
    </w:p>
    <w:p w:rsidR="00D15FCE" w:rsidRDefault="00612304">
      <w:pPr>
        <w:pStyle w:val="ListParagraph"/>
        <w:numPr>
          <w:ilvl w:val="0"/>
          <w:numId w:val="16"/>
        </w:numPr>
        <w:spacing w:after="0" w:line="240" w:lineRule="auto"/>
      </w:pPr>
      <w:r w:rsidRPr="00362CF5">
        <w:t xml:space="preserve">ensure their </w:t>
      </w:r>
      <w:r w:rsidR="000A2B4E">
        <w:t>A</w:t>
      </w:r>
      <w:r w:rsidRPr="00362CF5">
        <w:t>pplication is complete and accurate as the Department</w:t>
      </w:r>
      <w:r w:rsidR="000A2B4E">
        <w:t>s are</w:t>
      </w:r>
      <w:r w:rsidRPr="00362CF5">
        <w:t xml:space="preserve"> not obliged to request additional or missing information </w:t>
      </w:r>
    </w:p>
    <w:p w:rsidR="00D15FCE" w:rsidRDefault="00612304">
      <w:pPr>
        <w:pStyle w:val="ListParagraph"/>
        <w:numPr>
          <w:ilvl w:val="0"/>
          <w:numId w:val="16"/>
        </w:numPr>
        <w:spacing w:after="0" w:line="240" w:lineRule="auto"/>
      </w:pPr>
      <w:r w:rsidRPr="00362CF5">
        <w:t xml:space="preserve">ensure their </w:t>
      </w:r>
      <w:r w:rsidR="000A2B4E">
        <w:t>A</w:t>
      </w:r>
      <w:r w:rsidRPr="00362CF5">
        <w:t>pplication is received by the Department</w:t>
      </w:r>
      <w:r w:rsidR="00A66D88">
        <w:t xml:space="preserve"> of the Environment</w:t>
      </w:r>
      <w:r w:rsidRPr="00362CF5">
        <w:t xml:space="preserve"> before the</w:t>
      </w:r>
      <w:r>
        <w:t xml:space="preserve"> </w:t>
      </w:r>
      <w:r w:rsidR="000A2B4E">
        <w:t>A</w:t>
      </w:r>
      <w:r>
        <w:t>pplication</w:t>
      </w:r>
      <w:r w:rsidRPr="00362CF5">
        <w:t xml:space="preserve"> </w:t>
      </w:r>
      <w:r>
        <w:t>c</w:t>
      </w:r>
      <w:r w:rsidRPr="00362CF5">
        <w:t xml:space="preserve">losing </w:t>
      </w:r>
      <w:r w:rsidR="00CA7D67">
        <w:t xml:space="preserve">date and </w:t>
      </w:r>
      <w:r>
        <w:t>t</w:t>
      </w:r>
      <w:r w:rsidRPr="00362CF5">
        <w:t>ime</w:t>
      </w:r>
    </w:p>
    <w:p w:rsidR="00D15FCE" w:rsidRDefault="00612304">
      <w:pPr>
        <w:pStyle w:val="ListParagraph"/>
        <w:numPr>
          <w:ilvl w:val="0"/>
          <w:numId w:val="16"/>
        </w:numPr>
        <w:spacing w:after="0" w:line="240" w:lineRule="auto"/>
      </w:pPr>
      <w:r w:rsidRPr="00362CF5">
        <w:t>identify any information contained within their Application, which they consider should be treated as confidential and provide reasons for the request (noting the Department</w:t>
      </w:r>
      <w:r w:rsidR="000A2B4E">
        <w:t>s</w:t>
      </w:r>
      <w:r w:rsidRPr="00362CF5">
        <w:t xml:space="preserve"> will not be in breach of any confidentiality obligations where disclosure is req</w:t>
      </w:r>
      <w:r>
        <w:t>uired as outlined further in s</w:t>
      </w:r>
      <w:r w:rsidRPr="00362CF5">
        <w:t xml:space="preserve">ection </w:t>
      </w:r>
      <w:r w:rsidR="0064297B" w:rsidRPr="0064297B">
        <w:t>6.3</w:t>
      </w:r>
      <w:r w:rsidRPr="00362CF5">
        <w:t xml:space="preserve">) </w:t>
      </w:r>
    </w:p>
    <w:p w:rsidR="00D15FCE" w:rsidRDefault="00612304">
      <w:pPr>
        <w:pStyle w:val="ListParagraph"/>
        <w:numPr>
          <w:ilvl w:val="0"/>
          <w:numId w:val="16"/>
        </w:numPr>
        <w:spacing w:after="0" w:line="240" w:lineRule="auto"/>
      </w:pPr>
      <w:r w:rsidRPr="00362CF5">
        <w:t xml:space="preserve">keep a copy of their </w:t>
      </w:r>
      <w:r w:rsidR="000A2B4E">
        <w:t>A</w:t>
      </w:r>
      <w:r w:rsidRPr="00362CF5">
        <w:t xml:space="preserve">pplication and attachments for their records </w:t>
      </w:r>
    </w:p>
    <w:p w:rsidR="00D15FCE" w:rsidRDefault="00612304">
      <w:pPr>
        <w:pStyle w:val="ListParagraph"/>
        <w:numPr>
          <w:ilvl w:val="0"/>
          <w:numId w:val="16"/>
        </w:numPr>
        <w:spacing w:after="0" w:line="240" w:lineRule="auto"/>
      </w:pPr>
      <w:proofErr w:type="gramStart"/>
      <w:r>
        <w:t>after</w:t>
      </w:r>
      <w:proofErr w:type="gramEnd"/>
      <w:r>
        <w:t xml:space="preserve"> submitting their </w:t>
      </w:r>
      <w:r w:rsidR="000A2B4E">
        <w:t>A</w:t>
      </w:r>
      <w:r w:rsidRPr="00362CF5">
        <w:t>pplication, inform the Department</w:t>
      </w:r>
      <w:r w:rsidR="000A2B4E">
        <w:t>s</w:t>
      </w:r>
      <w:r w:rsidRPr="00362CF5">
        <w:t xml:space="preserve"> of any changes to their circumstances, which may affect their </w:t>
      </w:r>
      <w:r w:rsidR="000A2B4E">
        <w:t>A</w:t>
      </w:r>
      <w:r w:rsidRPr="00362CF5">
        <w:t xml:space="preserve">pplication or eligibility for funding under these </w:t>
      </w:r>
      <w:r w:rsidR="000A2B4E">
        <w:t>G</w:t>
      </w:r>
      <w:r w:rsidRPr="00362CF5">
        <w:t xml:space="preserve">uidelines. </w:t>
      </w:r>
    </w:p>
    <w:p w:rsidR="005D26FE" w:rsidRDefault="005D26FE" w:rsidP="000A2B4E">
      <w:pPr>
        <w:spacing w:after="0" w:line="240" w:lineRule="auto"/>
      </w:pPr>
    </w:p>
    <w:p w:rsidR="00612304" w:rsidRPr="00362CF5" w:rsidRDefault="00612304" w:rsidP="000A2B4E">
      <w:pPr>
        <w:spacing w:after="0" w:line="240" w:lineRule="auto"/>
      </w:pPr>
      <w:r w:rsidRPr="00362CF5">
        <w:t xml:space="preserve">If an </w:t>
      </w:r>
      <w:r w:rsidR="000A2B4E">
        <w:t>A</w:t>
      </w:r>
      <w:r w:rsidRPr="00362CF5">
        <w:t xml:space="preserve">pplicant is successful in obtaining funding, it is the </w:t>
      </w:r>
      <w:r w:rsidR="000A2B4E">
        <w:t>A</w:t>
      </w:r>
      <w:r>
        <w:t>pplicant</w:t>
      </w:r>
      <w:r w:rsidRPr="00362CF5">
        <w:t xml:space="preserve">’s responsibility to ensure they hold the required insurance(s) at the time of entering into the </w:t>
      </w:r>
      <w:r>
        <w:t>f</w:t>
      </w:r>
      <w:r w:rsidRPr="00362CF5">
        <w:t xml:space="preserve">unding </w:t>
      </w:r>
      <w:r>
        <w:t>a</w:t>
      </w:r>
      <w:r w:rsidRPr="00362CF5">
        <w:t xml:space="preserve">greement and before </w:t>
      </w:r>
      <w:r w:rsidR="00997D8A">
        <w:t>P</w:t>
      </w:r>
      <w:r w:rsidRPr="00362CF5">
        <w:t xml:space="preserve">roject </w:t>
      </w:r>
      <w:r>
        <w:t>a</w:t>
      </w:r>
      <w:r w:rsidRPr="00362CF5">
        <w:t>ctivities commence. The Department</w:t>
      </w:r>
      <w:r w:rsidR="00A66D88">
        <w:t xml:space="preserve"> of the Environment</w:t>
      </w:r>
      <w:r w:rsidRPr="00362CF5">
        <w:t xml:space="preserve"> may require the </w:t>
      </w:r>
      <w:r w:rsidR="000A2B4E">
        <w:t>A</w:t>
      </w:r>
      <w:r>
        <w:t>pplicant</w:t>
      </w:r>
      <w:r w:rsidRPr="00362CF5">
        <w:t xml:space="preserve"> to provide copies of the relevant certificates of currency for their insurance at any time during the term of the </w:t>
      </w:r>
      <w:r>
        <w:t>f</w:t>
      </w:r>
      <w:r w:rsidRPr="00362CF5">
        <w:t xml:space="preserve">unding </w:t>
      </w:r>
      <w:r>
        <w:t>a</w:t>
      </w:r>
      <w:r w:rsidRPr="00362CF5">
        <w:t xml:space="preserve">greement (and beyond as applicable). </w:t>
      </w:r>
    </w:p>
    <w:p w:rsidR="005D26FE" w:rsidRDefault="005D26FE" w:rsidP="000A2B4E">
      <w:pPr>
        <w:spacing w:after="0" w:line="240" w:lineRule="auto"/>
      </w:pPr>
    </w:p>
    <w:p w:rsidR="00612304" w:rsidRPr="00362CF5" w:rsidRDefault="00612304" w:rsidP="000A2B4E">
      <w:pPr>
        <w:spacing w:after="0" w:line="240" w:lineRule="auto"/>
      </w:pPr>
      <w:r>
        <w:t>Applicant</w:t>
      </w:r>
      <w:r w:rsidRPr="00362CF5">
        <w:t>s are also required to declare in writing to the Department</w:t>
      </w:r>
      <w:r w:rsidR="000A2B4E">
        <w:t>s</w:t>
      </w:r>
      <w:r w:rsidRPr="00362CF5">
        <w:t xml:space="preserve"> where any actual, apparent, or potential conflicts of interest exists or might arise in relation to their </w:t>
      </w:r>
      <w:r w:rsidR="000A2B4E">
        <w:t>A</w:t>
      </w:r>
      <w:r w:rsidRPr="00362CF5">
        <w:t xml:space="preserve">pplication that may impact on it, the proposed </w:t>
      </w:r>
      <w:r w:rsidR="000A2B4E">
        <w:t>P</w:t>
      </w:r>
      <w:r w:rsidRPr="00362CF5">
        <w:t xml:space="preserve">roject, or any </w:t>
      </w:r>
      <w:r>
        <w:t>f</w:t>
      </w:r>
      <w:r w:rsidRPr="00362CF5">
        <w:t xml:space="preserve">unding </w:t>
      </w:r>
      <w:r>
        <w:t>a</w:t>
      </w:r>
      <w:r w:rsidRPr="00362CF5">
        <w:t>greement they may enter into with the Department</w:t>
      </w:r>
      <w:r w:rsidR="00A66D88">
        <w:t xml:space="preserve"> of the Environment</w:t>
      </w:r>
      <w:r w:rsidRPr="00362CF5">
        <w:t xml:space="preserve">. </w:t>
      </w:r>
    </w:p>
    <w:p w:rsidR="005D26FE" w:rsidRDefault="005D26FE" w:rsidP="000A2B4E">
      <w:pPr>
        <w:spacing w:after="0" w:line="240" w:lineRule="auto"/>
      </w:pPr>
    </w:p>
    <w:p w:rsidR="00612304" w:rsidRPr="00362CF5" w:rsidRDefault="00612304" w:rsidP="000A2B4E">
      <w:pPr>
        <w:spacing w:after="0" w:line="240" w:lineRule="auto"/>
      </w:pPr>
      <w:r w:rsidRPr="00362CF5">
        <w:t xml:space="preserve">The </w:t>
      </w:r>
      <w:r w:rsidR="000A2B4E">
        <w:t>A</w:t>
      </w:r>
      <w:r>
        <w:t>pplicant</w:t>
      </w:r>
      <w:r w:rsidRPr="00362CF5">
        <w:t xml:space="preserve">’s participation in any stage of the </w:t>
      </w:r>
      <w:r w:rsidR="000A2B4E">
        <w:t>A</w:t>
      </w:r>
      <w:r w:rsidRPr="00362CF5">
        <w:t xml:space="preserve">pplication process, or in relation to any matter concerning the process, is at the </w:t>
      </w:r>
      <w:r w:rsidR="000A2B4E">
        <w:t>A</w:t>
      </w:r>
      <w:r>
        <w:t>pplicant</w:t>
      </w:r>
      <w:r w:rsidRPr="00362CF5">
        <w:t xml:space="preserve">’s sole risk, cost and expense. The Australian Government will not be responsible for any costs or expenses incurred by an </w:t>
      </w:r>
      <w:r w:rsidR="000A2B4E">
        <w:t>A</w:t>
      </w:r>
      <w:r>
        <w:t>pplicant</w:t>
      </w:r>
      <w:r w:rsidRPr="00362CF5">
        <w:t xml:space="preserve"> in preparing or lodging an </w:t>
      </w:r>
      <w:r w:rsidR="000A2B4E">
        <w:t>A</w:t>
      </w:r>
      <w:r w:rsidRPr="00362CF5">
        <w:t xml:space="preserve">pplication or in taking part in the </w:t>
      </w:r>
      <w:r w:rsidR="000A2B4E">
        <w:t>A</w:t>
      </w:r>
      <w:r w:rsidRPr="00362CF5">
        <w:t xml:space="preserve">pplication process. Funding </w:t>
      </w:r>
      <w:r w:rsidR="000A2B4E">
        <w:t>R</w:t>
      </w:r>
      <w:r w:rsidRPr="00362CF5">
        <w:t xml:space="preserve">ecipients will be fully responsible for implementing and delivering their </w:t>
      </w:r>
      <w:r w:rsidR="000A2B4E">
        <w:t>P</w:t>
      </w:r>
      <w:r w:rsidRPr="00362CF5">
        <w:t xml:space="preserve">rojects funded under the </w:t>
      </w:r>
      <w:r w:rsidRPr="00824DD3">
        <w:t>25</w:t>
      </w:r>
      <w:r w:rsidR="00CA7D67" w:rsidRPr="00CA7D67">
        <w:rPr>
          <w:vertAlign w:val="superscript"/>
        </w:rPr>
        <w:t>th</w:t>
      </w:r>
      <w:r w:rsidR="00CA7D67">
        <w:t xml:space="preserve"> </w:t>
      </w:r>
      <w:r w:rsidRPr="00824DD3">
        <w:t>Anniversary Landcare Grants 2014-15</w:t>
      </w:r>
      <w:r w:rsidRPr="00362CF5">
        <w:t xml:space="preserve">. </w:t>
      </w:r>
    </w:p>
    <w:p w:rsidR="005D26FE" w:rsidRDefault="005D26FE" w:rsidP="000A2B4E">
      <w:pPr>
        <w:spacing w:after="0" w:line="240" w:lineRule="auto"/>
      </w:pPr>
    </w:p>
    <w:p w:rsidR="00612304" w:rsidRPr="00362CF5" w:rsidRDefault="00612304" w:rsidP="000A2B4E">
      <w:pPr>
        <w:spacing w:after="0" w:line="240" w:lineRule="auto"/>
      </w:pPr>
      <w:r w:rsidRPr="00362CF5">
        <w:t xml:space="preserve">The Australian Government will not accept responsibility for any misunderstanding arising from the failure by the </w:t>
      </w:r>
      <w:r w:rsidR="000A2B4E">
        <w:t>A</w:t>
      </w:r>
      <w:r>
        <w:t>pplicant to comply with</w:t>
      </w:r>
      <w:r w:rsidR="000A2B4E">
        <w:t xml:space="preserve"> these G</w:t>
      </w:r>
      <w:r w:rsidRPr="00362CF5">
        <w:t xml:space="preserve">uidelines, or arising from any discrepancies, ambiguities, inconsistencies or errors in their </w:t>
      </w:r>
      <w:r w:rsidR="000A2B4E">
        <w:t>A</w:t>
      </w:r>
      <w:r w:rsidRPr="00362CF5">
        <w:t xml:space="preserve">pplication or in these </w:t>
      </w:r>
      <w:r w:rsidR="000A2B4E">
        <w:t>G</w:t>
      </w:r>
      <w:r w:rsidRPr="00362CF5">
        <w:t xml:space="preserve">uidelines. Applicants are entirely responsible for the accuracy of all information submitted in their </w:t>
      </w:r>
      <w:r w:rsidR="000A2B4E">
        <w:t>A</w:t>
      </w:r>
      <w:r w:rsidRPr="00362CF5">
        <w:t xml:space="preserve">pplication. If </w:t>
      </w:r>
      <w:r w:rsidR="000A2B4E">
        <w:t>A</w:t>
      </w:r>
      <w:r>
        <w:t>pplicant</w:t>
      </w:r>
      <w:r w:rsidRPr="00362CF5">
        <w:t xml:space="preserve">s knowingly provide inadequate, false or misleading information, the </w:t>
      </w:r>
      <w:r w:rsidR="005564AE">
        <w:t>A</w:t>
      </w:r>
      <w:r w:rsidRPr="00362CF5">
        <w:t xml:space="preserve">pplication </w:t>
      </w:r>
      <w:proofErr w:type="gramStart"/>
      <w:r w:rsidRPr="00362CF5">
        <w:t>may b</w:t>
      </w:r>
      <w:r>
        <w:t>e excluded</w:t>
      </w:r>
      <w:proofErr w:type="gramEnd"/>
      <w:r>
        <w:t xml:space="preserve"> from the assessment p</w:t>
      </w:r>
      <w:r w:rsidRPr="00362CF5">
        <w:t xml:space="preserve">rocess. </w:t>
      </w:r>
    </w:p>
    <w:p w:rsidR="005D26FE" w:rsidRDefault="005D26FE" w:rsidP="000A2B4E">
      <w:pPr>
        <w:spacing w:after="0" w:line="240" w:lineRule="auto"/>
      </w:pPr>
    </w:p>
    <w:p w:rsidR="00612304" w:rsidRDefault="00612304" w:rsidP="005564AE">
      <w:pPr>
        <w:spacing w:after="0" w:line="240" w:lineRule="auto"/>
      </w:pPr>
      <w:r w:rsidRPr="00362CF5">
        <w:t xml:space="preserve">If an </w:t>
      </w:r>
      <w:r w:rsidR="005564AE">
        <w:t>A</w:t>
      </w:r>
      <w:r>
        <w:t>pplicant</w:t>
      </w:r>
      <w:r w:rsidRPr="00362CF5">
        <w:t xml:space="preserve"> discovers any material discrepancy, ambiguity, inconsistenc</w:t>
      </w:r>
      <w:r>
        <w:t xml:space="preserve">y or errors in their submitted </w:t>
      </w:r>
      <w:r w:rsidR="00997D8A">
        <w:t>A</w:t>
      </w:r>
      <w:r w:rsidRPr="00362CF5">
        <w:t xml:space="preserve">pplication, they must immediately </w:t>
      </w:r>
      <w:bookmarkStart w:id="136" w:name="OLE_LINK1"/>
      <w:r w:rsidRPr="00362CF5">
        <w:t>bring it to the attention of the Department</w:t>
      </w:r>
      <w:r w:rsidR="005564AE">
        <w:t>s</w:t>
      </w:r>
      <w:r w:rsidRPr="00362CF5">
        <w:t xml:space="preserve"> by emailing </w:t>
      </w:r>
      <w:hyperlink r:id="rId33" w:history="1">
        <w:r w:rsidR="008A018A">
          <w:rPr>
            <w:rStyle w:val="Hyperlink"/>
            <w:rFonts w:eastAsia="Arial Unicode MS" w:cs="Arial"/>
            <w:noProof/>
            <w:lang w:eastAsia="en-AU"/>
          </w:rPr>
          <w:t>25thAnniversaryLandcareGrants@environment.gov.au</w:t>
        </w:r>
      </w:hyperlink>
      <w:r w:rsidRPr="00362CF5">
        <w:t>.</w:t>
      </w:r>
      <w:r w:rsidR="00D87E23">
        <w:t xml:space="preserve"> </w:t>
      </w:r>
      <w:r w:rsidRPr="00362CF5">
        <w:t>Applicants should be aware that giving false or mis</w:t>
      </w:r>
      <w:bookmarkEnd w:id="136"/>
      <w:r w:rsidRPr="00362CF5">
        <w:t xml:space="preserve">leading information is a serious offence under the </w:t>
      </w:r>
      <w:r w:rsidRPr="00824DD3">
        <w:rPr>
          <w:i/>
        </w:rPr>
        <w:t>Criminal Code Act 1995</w:t>
      </w:r>
      <w:r w:rsidRPr="00362CF5">
        <w:t xml:space="preserve"> (</w:t>
      </w:r>
      <w:proofErr w:type="spellStart"/>
      <w:r w:rsidRPr="00362CF5">
        <w:t>Cth</w:t>
      </w:r>
      <w:proofErr w:type="spellEnd"/>
      <w:r w:rsidRPr="00362CF5">
        <w:t>).</w:t>
      </w:r>
    </w:p>
    <w:p w:rsidR="00612304" w:rsidRPr="00ED61EA" w:rsidRDefault="00DB13D3" w:rsidP="005564AE">
      <w:pPr>
        <w:pStyle w:val="Heading2"/>
        <w:spacing w:before="0" w:line="240" w:lineRule="auto"/>
        <w:rPr>
          <w:caps w:val="0"/>
          <w:sz w:val="36"/>
          <w:szCs w:val="36"/>
        </w:rPr>
      </w:pPr>
      <w:bookmarkStart w:id="137" w:name="_Toc398827743"/>
      <w:bookmarkStart w:id="138" w:name="_Toc374622262"/>
      <w:bookmarkEnd w:id="131"/>
      <w:bookmarkEnd w:id="132"/>
      <w:bookmarkEnd w:id="133"/>
      <w:bookmarkEnd w:id="134"/>
      <w:bookmarkEnd w:id="135"/>
      <w:proofErr w:type="gramStart"/>
      <w:r w:rsidRPr="00ED61EA">
        <w:rPr>
          <w:caps w:val="0"/>
          <w:sz w:val="36"/>
          <w:szCs w:val="36"/>
        </w:rPr>
        <w:lastRenderedPageBreak/>
        <w:t>6</w:t>
      </w:r>
      <w:r w:rsidR="00612304" w:rsidRPr="00ED61EA">
        <w:rPr>
          <w:caps w:val="0"/>
          <w:sz w:val="36"/>
          <w:szCs w:val="36"/>
        </w:rPr>
        <w:t>.2</w:t>
      </w:r>
      <w:r w:rsidR="00343C92" w:rsidRPr="00ED61EA">
        <w:rPr>
          <w:caps w:val="0"/>
          <w:sz w:val="36"/>
          <w:szCs w:val="36"/>
        </w:rPr>
        <w:t xml:space="preserve">  </w:t>
      </w:r>
      <w:r w:rsidR="00612304" w:rsidRPr="00ED61EA">
        <w:rPr>
          <w:caps w:val="0"/>
          <w:sz w:val="36"/>
          <w:szCs w:val="36"/>
        </w:rPr>
        <w:t>The</w:t>
      </w:r>
      <w:proofErr w:type="gramEnd"/>
      <w:r w:rsidR="00612304" w:rsidRPr="00ED61EA">
        <w:rPr>
          <w:caps w:val="0"/>
          <w:sz w:val="36"/>
          <w:szCs w:val="36"/>
        </w:rPr>
        <w:t xml:space="preserve"> Australian Government’s rights</w:t>
      </w:r>
      <w:bookmarkEnd w:id="137"/>
      <w:r w:rsidR="00612304" w:rsidRPr="00ED61EA">
        <w:rPr>
          <w:caps w:val="0"/>
          <w:sz w:val="36"/>
          <w:szCs w:val="36"/>
        </w:rPr>
        <w:t xml:space="preserve"> </w:t>
      </w:r>
    </w:p>
    <w:p w:rsidR="00612304" w:rsidRPr="00362CF5" w:rsidRDefault="00612304" w:rsidP="00AB7FB8">
      <w:pPr>
        <w:spacing w:after="0" w:line="240" w:lineRule="auto"/>
      </w:pPr>
      <w:r w:rsidRPr="00362CF5">
        <w:t xml:space="preserve">The Australian Government reserves the right to amend these </w:t>
      </w:r>
      <w:r w:rsidR="005564AE">
        <w:t>G</w:t>
      </w:r>
      <w:r>
        <w:t>uidelines</w:t>
      </w:r>
      <w:r w:rsidRPr="00362CF5">
        <w:t xml:space="preserve"> by whatever means it may determine in its absolute discretion and </w:t>
      </w:r>
      <w:proofErr w:type="gramStart"/>
      <w:r w:rsidRPr="00362CF5">
        <w:t>will, where possible, provide</w:t>
      </w:r>
      <w:proofErr w:type="gramEnd"/>
      <w:r w:rsidRPr="00362CF5">
        <w:t xml:space="preserve"> reasonable notice of these amendments. The Australian Government also reserves the right to vary, suspend or terminate the </w:t>
      </w:r>
      <w:r>
        <w:t>a</w:t>
      </w:r>
      <w:r w:rsidRPr="00362CF5">
        <w:t xml:space="preserve">ssessment </w:t>
      </w:r>
      <w:r>
        <w:t>p</w:t>
      </w:r>
      <w:r w:rsidRPr="00362CF5">
        <w:t xml:space="preserve">rocess at any time and in its absolute discretion. </w:t>
      </w:r>
    </w:p>
    <w:p w:rsidR="005D26FE" w:rsidRDefault="005D26FE" w:rsidP="00AB7FB8">
      <w:pPr>
        <w:spacing w:after="0" w:line="240" w:lineRule="auto"/>
      </w:pPr>
    </w:p>
    <w:p w:rsidR="0010609E" w:rsidRDefault="00612304" w:rsidP="00AB7FB8">
      <w:pPr>
        <w:spacing w:after="0" w:line="240" w:lineRule="auto"/>
      </w:pPr>
      <w:r w:rsidRPr="00362CF5">
        <w:t>The Department</w:t>
      </w:r>
      <w:r w:rsidR="005564AE">
        <w:t>s</w:t>
      </w:r>
      <w:r w:rsidRPr="00362CF5">
        <w:t xml:space="preserve"> will ensure all </w:t>
      </w:r>
      <w:r w:rsidR="00A66D88">
        <w:t>Assessors and Moderation Panel Members</w:t>
      </w:r>
      <w:r w:rsidRPr="00362CF5">
        <w:t xml:space="preserve"> involved in the </w:t>
      </w:r>
      <w:r>
        <w:t>a</w:t>
      </w:r>
      <w:r w:rsidRPr="00362CF5">
        <w:t xml:space="preserve">ssessment </w:t>
      </w:r>
      <w:r>
        <w:t>p</w:t>
      </w:r>
      <w:r w:rsidRPr="00362CF5">
        <w:t>rocess declare and address any actual, perceived or potential conflict of interest prior to providing any advice or assessment.</w:t>
      </w:r>
      <w:r w:rsidR="0010609E">
        <w:t xml:space="preserve"> </w:t>
      </w:r>
    </w:p>
    <w:p w:rsidR="005D26FE" w:rsidRDefault="005D26FE" w:rsidP="00AB7FB8">
      <w:pPr>
        <w:spacing w:after="0" w:line="240" w:lineRule="auto"/>
      </w:pPr>
    </w:p>
    <w:p w:rsidR="00612304" w:rsidRPr="00ED61EA" w:rsidRDefault="00DB13D3" w:rsidP="005564AE">
      <w:pPr>
        <w:pStyle w:val="Heading2"/>
        <w:spacing w:before="0" w:line="240" w:lineRule="auto"/>
        <w:rPr>
          <w:caps w:val="0"/>
          <w:sz w:val="36"/>
          <w:szCs w:val="36"/>
        </w:rPr>
      </w:pPr>
      <w:bookmarkStart w:id="139" w:name="_Toc398827744"/>
      <w:bookmarkEnd w:id="138"/>
      <w:proofErr w:type="gramStart"/>
      <w:r w:rsidRPr="00ED61EA">
        <w:rPr>
          <w:caps w:val="0"/>
          <w:sz w:val="36"/>
          <w:szCs w:val="36"/>
        </w:rPr>
        <w:t>6</w:t>
      </w:r>
      <w:r w:rsidR="00612304" w:rsidRPr="00ED61EA">
        <w:rPr>
          <w:caps w:val="0"/>
          <w:sz w:val="36"/>
          <w:szCs w:val="36"/>
        </w:rPr>
        <w:t>.3  Confidentiality</w:t>
      </w:r>
      <w:proofErr w:type="gramEnd"/>
      <w:r w:rsidR="00612304" w:rsidRPr="00ED61EA">
        <w:rPr>
          <w:caps w:val="0"/>
          <w:sz w:val="36"/>
          <w:szCs w:val="36"/>
        </w:rPr>
        <w:t xml:space="preserve"> and privacy</w:t>
      </w:r>
      <w:bookmarkEnd w:id="139"/>
    </w:p>
    <w:p w:rsidR="005564AE" w:rsidRDefault="00612304" w:rsidP="00AB7FB8">
      <w:pPr>
        <w:spacing w:after="0" w:line="240" w:lineRule="auto"/>
      </w:pPr>
      <w:r w:rsidRPr="00362CF5">
        <w:t xml:space="preserve">Applicants must identify any information contained within their </w:t>
      </w:r>
      <w:r w:rsidR="005564AE">
        <w:t>A</w:t>
      </w:r>
      <w:r w:rsidRPr="00362CF5">
        <w:t xml:space="preserve">pplication, which they consider </w:t>
      </w:r>
      <w:proofErr w:type="gramStart"/>
      <w:r w:rsidRPr="00362CF5">
        <w:t>should be treated</w:t>
      </w:r>
      <w:proofErr w:type="gramEnd"/>
      <w:r w:rsidRPr="00362CF5">
        <w:t xml:space="preserve"> as confidential and provide reasons for the request. The Department</w:t>
      </w:r>
      <w:r w:rsidR="005564AE">
        <w:t>s</w:t>
      </w:r>
      <w:r w:rsidRPr="00362CF5">
        <w:t xml:space="preserve"> will only consider a request for confidentiality where: </w:t>
      </w:r>
    </w:p>
    <w:p w:rsidR="00D15FCE" w:rsidRDefault="00612304">
      <w:pPr>
        <w:pStyle w:val="ListParagraph"/>
        <w:numPr>
          <w:ilvl w:val="0"/>
          <w:numId w:val="17"/>
        </w:numPr>
        <w:spacing w:after="0" w:line="240" w:lineRule="auto"/>
      </w:pPr>
      <w:r w:rsidRPr="00362CF5">
        <w:t xml:space="preserve">the information to be protected is identified in specific rather than global terms </w:t>
      </w:r>
    </w:p>
    <w:p w:rsidR="00D15FCE" w:rsidRDefault="00612304">
      <w:pPr>
        <w:pStyle w:val="ListParagraph"/>
        <w:numPr>
          <w:ilvl w:val="0"/>
          <w:numId w:val="17"/>
        </w:numPr>
        <w:spacing w:after="0" w:line="240" w:lineRule="auto"/>
      </w:pPr>
      <w:r w:rsidRPr="00362CF5">
        <w:t xml:space="preserve">the information is by its nature confidential </w:t>
      </w:r>
    </w:p>
    <w:p w:rsidR="00D15FCE" w:rsidRDefault="00612304">
      <w:pPr>
        <w:pStyle w:val="ListParagraph"/>
        <w:numPr>
          <w:ilvl w:val="0"/>
          <w:numId w:val="17"/>
        </w:numPr>
        <w:spacing w:after="0" w:line="240" w:lineRule="auto"/>
      </w:pPr>
      <w:proofErr w:type="gramStart"/>
      <w:r w:rsidRPr="00362CF5">
        <w:t>disclosure</w:t>
      </w:r>
      <w:proofErr w:type="gramEnd"/>
      <w:r w:rsidRPr="00362CF5">
        <w:t xml:space="preserve"> would cause detriment to the parties concerned. </w:t>
      </w:r>
    </w:p>
    <w:p w:rsidR="00CC1636" w:rsidRDefault="00CC1636" w:rsidP="00CC1636">
      <w:pPr>
        <w:spacing w:after="0" w:line="240" w:lineRule="auto"/>
        <w:ind w:left="720"/>
      </w:pPr>
    </w:p>
    <w:p w:rsidR="00CC1636" w:rsidRDefault="00612304" w:rsidP="00CC1636">
      <w:pPr>
        <w:spacing w:after="0" w:line="240" w:lineRule="auto"/>
      </w:pPr>
      <w:r w:rsidRPr="00362CF5">
        <w:t>The Department</w:t>
      </w:r>
      <w:r w:rsidR="005564AE">
        <w:t>s are</w:t>
      </w:r>
      <w:r w:rsidRPr="00362CF5">
        <w:t xml:space="preserve"> subject to the legislative and administrative accountability and transparency requirements of the Australian Government, including disclosure to the Parliament and its Committees. </w:t>
      </w:r>
    </w:p>
    <w:p w:rsidR="005D26FE" w:rsidRDefault="005D26FE" w:rsidP="00AB7FB8">
      <w:pPr>
        <w:spacing w:after="0" w:line="240" w:lineRule="auto"/>
      </w:pPr>
    </w:p>
    <w:p w:rsidR="005D26FE" w:rsidRDefault="00612304" w:rsidP="00AB7FB8">
      <w:pPr>
        <w:spacing w:after="0" w:line="240" w:lineRule="auto"/>
      </w:pPr>
      <w:r w:rsidRPr="00362CF5">
        <w:t>Notwithstanding any obligation of confidentiality, the Department</w:t>
      </w:r>
      <w:r w:rsidR="005564AE">
        <w:t>s</w:t>
      </w:r>
      <w:r w:rsidRPr="00362CF5">
        <w:t xml:space="preserve"> may disclose, or allow at any time the disclosure of, any information c</w:t>
      </w:r>
      <w:r>
        <w:t xml:space="preserve">ontained in or relating to any </w:t>
      </w:r>
      <w:r w:rsidR="005564AE">
        <w:t>A</w:t>
      </w:r>
      <w:r w:rsidRPr="00362CF5">
        <w:t xml:space="preserve">pplication: </w:t>
      </w:r>
    </w:p>
    <w:p w:rsidR="00D15FCE" w:rsidRDefault="00612304">
      <w:pPr>
        <w:pStyle w:val="ListParagraph"/>
        <w:numPr>
          <w:ilvl w:val="0"/>
          <w:numId w:val="18"/>
        </w:numPr>
        <w:spacing w:after="0" w:line="240" w:lineRule="auto"/>
      </w:pPr>
      <w:r w:rsidRPr="00362CF5">
        <w:t xml:space="preserve">to </w:t>
      </w:r>
      <w:r w:rsidR="008A018A">
        <w:t>their</w:t>
      </w:r>
      <w:r w:rsidRPr="00362CF5">
        <w:t xml:space="preserve"> advisers, employees or internal management for purposes related to the </w:t>
      </w:r>
      <w:r w:rsidR="005564AE">
        <w:t>A</w:t>
      </w:r>
      <w:r w:rsidRPr="00362CF5">
        <w:t xml:space="preserve">pplication and </w:t>
      </w:r>
      <w:r>
        <w:t>a</w:t>
      </w:r>
      <w:r w:rsidRPr="00362CF5">
        <w:t xml:space="preserve">ssessment </w:t>
      </w:r>
      <w:r>
        <w:t>p</w:t>
      </w:r>
      <w:r w:rsidRPr="00362CF5">
        <w:t xml:space="preserve">rocesses, including to evaluate or otherwise assess </w:t>
      </w:r>
      <w:r>
        <w:t>a</w:t>
      </w:r>
      <w:r w:rsidRPr="00362CF5">
        <w:t xml:space="preserve">pplications and manage </w:t>
      </w:r>
      <w:r>
        <w:t>any resultant funding agreement</w:t>
      </w:r>
      <w:r w:rsidRPr="00362CF5">
        <w:t xml:space="preserve"> </w:t>
      </w:r>
    </w:p>
    <w:p w:rsidR="00D15FCE" w:rsidRDefault="00612304">
      <w:pPr>
        <w:pStyle w:val="ListParagraph"/>
        <w:numPr>
          <w:ilvl w:val="0"/>
          <w:numId w:val="18"/>
        </w:numPr>
        <w:spacing w:after="0" w:line="240" w:lineRule="auto"/>
      </w:pPr>
      <w:r w:rsidRPr="00362CF5">
        <w:t>to the responsible Minister</w:t>
      </w:r>
    </w:p>
    <w:p w:rsidR="00D15FCE" w:rsidRDefault="00612304">
      <w:pPr>
        <w:pStyle w:val="ListParagraph"/>
        <w:numPr>
          <w:ilvl w:val="0"/>
          <w:numId w:val="18"/>
        </w:numPr>
        <w:spacing w:after="0" w:line="240" w:lineRule="auto"/>
      </w:pPr>
      <w:r w:rsidRPr="00362CF5">
        <w:t xml:space="preserve">in response to a request by a House or a Committee of the Parliament of the Commonwealth of Australia </w:t>
      </w:r>
    </w:p>
    <w:p w:rsidR="00D15FCE" w:rsidRDefault="00612304">
      <w:pPr>
        <w:pStyle w:val="ListParagraph"/>
        <w:numPr>
          <w:ilvl w:val="0"/>
          <w:numId w:val="18"/>
        </w:numPr>
        <w:spacing w:after="0" w:line="240" w:lineRule="auto"/>
      </w:pPr>
      <w:r w:rsidRPr="00362CF5">
        <w:t>within the Department</w:t>
      </w:r>
      <w:r w:rsidR="005564AE">
        <w:t>s</w:t>
      </w:r>
      <w:r w:rsidRPr="00362CF5">
        <w:t xml:space="preserve">, or with another agency, where this serves the Australian Government’s legitimate interests </w:t>
      </w:r>
    </w:p>
    <w:p w:rsidR="00D15FCE" w:rsidRDefault="00612304">
      <w:pPr>
        <w:pStyle w:val="ListParagraph"/>
        <w:numPr>
          <w:ilvl w:val="0"/>
          <w:numId w:val="18"/>
        </w:numPr>
        <w:spacing w:after="0" w:line="240" w:lineRule="auto"/>
      </w:pPr>
      <w:r w:rsidRPr="00362CF5">
        <w:t xml:space="preserve">where the information is </w:t>
      </w:r>
      <w:proofErr w:type="spellStart"/>
      <w:r w:rsidRPr="00362CF5">
        <w:t>authorised</w:t>
      </w:r>
      <w:proofErr w:type="spellEnd"/>
      <w:r w:rsidRPr="00362CF5">
        <w:t xml:space="preserve"> or required by law to be disclosed, noting that information submitted to the Australian Government is subject to the </w:t>
      </w:r>
      <w:r w:rsidRPr="00AB7FB8">
        <w:rPr>
          <w:i/>
        </w:rPr>
        <w:t>Freedom of Information Act 1982</w:t>
      </w:r>
      <w:r w:rsidRPr="00362CF5">
        <w:t xml:space="preserve"> (</w:t>
      </w:r>
      <w:proofErr w:type="spellStart"/>
      <w:r w:rsidRPr="00362CF5">
        <w:t>Cth</w:t>
      </w:r>
      <w:proofErr w:type="spellEnd"/>
      <w:r w:rsidRPr="00362CF5">
        <w:t xml:space="preserve">) and its requirements </w:t>
      </w:r>
    </w:p>
    <w:p w:rsidR="00D15FCE" w:rsidRDefault="00612304">
      <w:pPr>
        <w:pStyle w:val="ListParagraph"/>
        <w:numPr>
          <w:ilvl w:val="0"/>
          <w:numId w:val="18"/>
        </w:numPr>
        <w:spacing w:after="0" w:line="240" w:lineRule="auto"/>
      </w:pPr>
      <w:proofErr w:type="gramStart"/>
      <w:r w:rsidRPr="00362CF5">
        <w:t>where</w:t>
      </w:r>
      <w:proofErr w:type="gramEnd"/>
      <w:r w:rsidRPr="00362CF5">
        <w:t xml:space="preserve"> the information is already in the public domain otherwise than due to a breach of any relevant confidentiality obligation by the Australian Government. </w:t>
      </w:r>
    </w:p>
    <w:p w:rsidR="005D26FE" w:rsidRDefault="005D26FE" w:rsidP="00AB7FB8">
      <w:pPr>
        <w:spacing w:after="0" w:line="240" w:lineRule="auto"/>
      </w:pPr>
    </w:p>
    <w:p w:rsidR="00612304" w:rsidRPr="00362CF5" w:rsidRDefault="00612304" w:rsidP="00AB7FB8">
      <w:pPr>
        <w:spacing w:after="0" w:line="240" w:lineRule="auto"/>
      </w:pPr>
      <w:r w:rsidRPr="00362CF5">
        <w:t xml:space="preserve">In submitting an </w:t>
      </w:r>
      <w:r w:rsidR="005564AE">
        <w:t>A</w:t>
      </w:r>
      <w:r w:rsidRPr="00362CF5">
        <w:t xml:space="preserve">pplication, </w:t>
      </w:r>
      <w:r w:rsidR="005564AE">
        <w:t>A</w:t>
      </w:r>
      <w:r>
        <w:t>pplicant</w:t>
      </w:r>
      <w:r w:rsidRPr="00362CF5">
        <w:t>s consent to the Department</w:t>
      </w:r>
      <w:r w:rsidR="005564AE">
        <w:t>s</w:t>
      </w:r>
      <w:r w:rsidRPr="00362CF5">
        <w:t xml:space="preserve"> using the information submitted for the </w:t>
      </w:r>
      <w:proofErr w:type="gramStart"/>
      <w:r w:rsidRPr="00362CF5">
        <w:t>above menti</w:t>
      </w:r>
      <w:r w:rsidRPr="00EA21A7">
        <w:t>oned</w:t>
      </w:r>
      <w:proofErr w:type="gramEnd"/>
      <w:r w:rsidRPr="00EA21A7">
        <w:t xml:space="preserve"> purposes, for administering the 25</w:t>
      </w:r>
      <w:r w:rsidR="005564AE" w:rsidRPr="005564AE">
        <w:rPr>
          <w:vertAlign w:val="superscript"/>
        </w:rPr>
        <w:t>th</w:t>
      </w:r>
      <w:r w:rsidR="005564AE">
        <w:t xml:space="preserve"> </w:t>
      </w:r>
      <w:r w:rsidRPr="00EA21A7">
        <w:t>Anniversary Landcare Grants 2014-15</w:t>
      </w:r>
      <w:r w:rsidRPr="00362CF5">
        <w:t xml:space="preserve">, any other relevant </w:t>
      </w:r>
      <w:proofErr w:type="spellStart"/>
      <w:r w:rsidRPr="00362CF5">
        <w:t>programmes</w:t>
      </w:r>
      <w:proofErr w:type="spellEnd"/>
      <w:r w:rsidRPr="00362CF5">
        <w:t xml:space="preserve"> and any other incidental or related purpose. Applicants should be aware if they are successful, Commonwealth policy requires the Department</w:t>
      </w:r>
      <w:r w:rsidR="005564AE">
        <w:t>s</w:t>
      </w:r>
      <w:r w:rsidRPr="00362CF5">
        <w:t xml:space="preserve"> to publish in</w:t>
      </w:r>
      <w:r>
        <w:t xml:space="preserve">formation on </w:t>
      </w:r>
      <w:r w:rsidR="00A66D88">
        <w:t>a</w:t>
      </w:r>
      <w:r>
        <w:t xml:space="preserve"> website about</w:t>
      </w:r>
      <w:r w:rsidR="005564AE">
        <w:t xml:space="preserve"> R</w:t>
      </w:r>
      <w:r w:rsidRPr="00362CF5">
        <w:t xml:space="preserve">ecipients, including but not limited to the: </w:t>
      </w:r>
    </w:p>
    <w:p w:rsidR="00D15FCE" w:rsidRDefault="00612304">
      <w:pPr>
        <w:pStyle w:val="ListParagraph"/>
        <w:numPr>
          <w:ilvl w:val="0"/>
          <w:numId w:val="19"/>
        </w:numPr>
        <w:spacing w:after="0" w:line="240" w:lineRule="auto"/>
      </w:pPr>
      <w:r w:rsidRPr="00362CF5">
        <w:t>name of the person or entity receiving the funding</w:t>
      </w:r>
    </w:p>
    <w:p w:rsidR="00D15FCE" w:rsidRDefault="00612304">
      <w:pPr>
        <w:pStyle w:val="ListParagraph"/>
        <w:numPr>
          <w:ilvl w:val="0"/>
          <w:numId w:val="19"/>
        </w:numPr>
        <w:spacing w:after="0" w:line="240" w:lineRule="auto"/>
      </w:pPr>
      <w:r w:rsidRPr="00362CF5">
        <w:t xml:space="preserve">title and purpose of the </w:t>
      </w:r>
      <w:r w:rsidR="005564AE">
        <w:t>P</w:t>
      </w:r>
      <w:r w:rsidRPr="00362CF5">
        <w:t>roject</w:t>
      </w:r>
    </w:p>
    <w:p w:rsidR="00D15FCE" w:rsidRDefault="00612304">
      <w:pPr>
        <w:pStyle w:val="ListParagraph"/>
        <w:numPr>
          <w:ilvl w:val="0"/>
          <w:numId w:val="19"/>
        </w:numPr>
        <w:spacing w:after="0" w:line="240" w:lineRule="auto"/>
      </w:pPr>
      <w:r w:rsidRPr="00362CF5">
        <w:t xml:space="preserve">amount of funding awarded </w:t>
      </w:r>
    </w:p>
    <w:p w:rsidR="00D15FCE" w:rsidRDefault="00612304">
      <w:pPr>
        <w:pStyle w:val="ListParagraph"/>
        <w:numPr>
          <w:ilvl w:val="0"/>
          <w:numId w:val="19"/>
        </w:numPr>
        <w:spacing w:after="0" w:line="240" w:lineRule="auto"/>
      </w:pPr>
      <w:r w:rsidRPr="00362CF5">
        <w:t>term of the funding</w:t>
      </w:r>
    </w:p>
    <w:p w:rsidR="00D15FCE" w:rsidRDefault="00612304">
      <w:pPr>
        <w:pStyle w:val="ListParagraph"/>
        <w:numPr>
          <w:ilvl w:val="0"/>
          <w:numId w:val="19"/>
        </w:numPr>
        <w:spacing w:after="0" w:line="240" w:lineRule="auto"/>
      </w:pPr>
      <w:proofErr w:type="gramStart"/>
      <w:r w:rsidRPr="00362CF5">
        <w:t>funding</w:t>
      </w:r>
      <w:proofErr w:type="gramEnd"/>
      <w:r w:rsidRPr="00362CF5">
        <w:t xml:space="preserve"> location. </w:t>
      </w:r>
    </w:p>
    <w:p w:rsidR="005D26FE" w:rsidRDefault="005D26FE" w:rsidP="00AB7FB8">
      <w:pPr>
        <w:spacing w:after="0" w:line="240" w:lineRule="auto"/>
      </w:pPr>
    </w:p>
    <w:p w:rsidR="00612304" w:rsidRPr="00362CF5" w:rsidRDefault="00612304" w:rsidP="00AB7FB8">
      <w:pPr>
        <w:spacing w:after="0" w:line="240" w:lineRule="auto"/>
      </w:pPr>
      <w:r>
        <w:t xml:space="preserve">By submitting an </w:t>
      </w:r>
      <w:r w:rsidR="005564AE">
        <w:t>A</w:t>
      </w:r>
      <w:r w:rsidRPr="00362CF5">
        <w:t xml:space="preserve">pplication for funding under the </w:t>
      </w:r>
      <w:r w:rsidRPr="00EA21A7">
        <w:t>25</w:t>
      </w:r>
      <w:r w:rsidR="005564AE" w:rsidRPr="005564AE">
        <w:rPr>
          <w:vertAlign w:val="superscript"/>
        </w:rPr>
        <w:t>th</w:t>
      </w:r>
      <w:r w:rsidR="005564AE">
        <w:t xml:space="preserve"> </w:t>
      </w:r>
      <w:r w:rsidRPr="00EA21A7">
        <w:t>Anniversary Landcare Grants 2014-15</w:t>
      </w:r>
      <w:r w:rsidRPr="00362CF5">
        <w:t xml:space="preserve">, the </w:t>
      </w:r>
      <w:r w:rsidR="005564AE">
        <w:t>A</w:t>
      </w:r>
      <w:r>
        <w:t>pplicant</w:t>
      </w:r>
      <w:r w:rsidRPr="00362CF5">
        <w:t xml:space="preserve"> consents to publication of the above information by the Department</w:t>
      </w:r>
      <w:r w:rsidR="005564AE">
        <w:t>s</w:t>
      </w:r>
      <w:r w:rsidRPr="00362CF5">
        <w:t xml:space="preserve"> if they </w:t>
      </w:r>
      <w:proofErr w:type="gramStart"/>
      <w:r w:rsidRPr="00362CF5">
        <w:t>are awarded</w:t>
      </w:r>
      <w:proofErr w:type="gramEnd"/>
      <w:r w:rsidRPr="00362CF5">
        <w:t xml:space="preserve"> funding under the </w:t>
      </w:r>
      <w:r w:rsidRPr="00EA21A7">
        <w:t>25</w:t>
      </w:r>
      <w:r w:rsidR="00CA7D67" w:rsidRPr="00CA7D67">
        <w:rPr>
          <w:vertAlign w:val="superscript"/>
        </w:rPr>
        <w:t>th</w:t>
      </w:r>
      <w:r w:rsidR="00CA7D67">
        <w:t xml:space="preserve"> </w:t>
      </w:r>
      <w:r w:rsidRPr="00EA21A7">
        <w:t>Anniversary Landcare Grants 2014-15</w:t>
      </w:r>
      <w:r w:rsidRPr="00362CF5">
        <w:t xml:space="preserve">. </w:t>
      </w:r>
    </w:p>
    <w:p w:rsidR="005D26FE" w:rsidRDefault="005D26FE" w:rsidP="00AB7FB8">
      <w:pPr>
        <w:spacing w:after="0" w:line="240" w:lineRule="auto"/>
      </w:pPr>
    </w:p>
    <w:p w:rsidR="005D26FE" w:rsidRDefault="00A66D88" w:rsidP="00AB7FB8">
      <w:pPr>
        <w:spacing w:after="0" w:line="240" w:lineRule="auto"/>
      </w:pPr>
      <w:r>
        <w:t xml:space="preserve">Personal information </w:t>
      </w:r>
      <w:proofErr w:type="gramStart"/>
      <w:r>
        <w:t>may be disclosed</w:t>
      </w:r>
      <w:proofErr w:type="gramEnd"/>
      <w:r>
        <w:t xml:space="preserve"> to other Australian Government agencies provided the disclosure is </w:t>
      </w:r>
      <w:r>
        <w:lastRenderedPageBreak/>
        <w:t xml:space="preserve">consistent with relevant laws, in particular the </w:t>
      </w:r>
      <w:r>
        <w:rPr>
          <w:i/>
        </w:rPr>
        <w:t xml:space="preserve">Privacy Act 1988 </w:t>
      </w:r>
      <w:r>
        <w:t>(</w:t>
      </w:r>
      <w:proofErr w:type="spellStart"/>
      <w:r>
        <w:t>Cth</w:t>
      </w:r>
      <w:proofErr w:type="spellEnd"/>
      <w:r>
        <w:t xml:space="preserve">). </w:t>
      </w:r>
      <w:r w:rsidR="00612304" w:rsidRPr="00362CF5">
        <w:t>The Department</w:t>
      </w:r>
      <w:r w:rsidR="005564AE">
        <w:t>s</w:t>
      </w:r>
      <w:r w:rsidR="00612304" w:rsidRPr="00362CF5">
        <w:t xml:space="preserve"> will store and use the personal information collected by </w:t>
      </w:r>
      <w:r w:rsidR="005564AE">
        <w:t xml:space="preserve">them </w:t>
      </w:r>
      <w:r w:rsidR="00612304" w:rsidRPr="00362CF5">
        <w:t xml:space="preserve">in compliance with </w:t>
      </w:r>
      <w:r w:rsidR="005564AE">
        <w:t>their</w:t>
      </w:r>
      <w:r w:rsidR="00612304" w:rsidRPr="00362CF5">
        <w:t xml:space="preserve"> obligations under the </w:t>
      </w:r>
      <w:r w:rsidR="00612304" w:rsidRPr="00085D83">
        <w:rPr>
          <w:i/>
        </w:rPr>
        <w:t>Privacy Act 1988</w:t>
      </w:r>
      <w:r w:rsidR="00612304" w:rsidRPr="00362CF5">
        <w:t xml:space="preserve"> (</w:t>
      </w:r>
      <w:proofErr w:type="spellStart"/>
      <w:r w:rsidR="00612304" w:rsidRPr="00362CF5">
        <w:t>Cth</w:t>
      </w:r>
      <w:proofErr w:type="spellEnd"/>
      <w:r w:rsidR="00612304" w:rsidRPr="00362CF5">
        <w:t>). Applicants may access or correct personal information by either emailing the Department</w:t>
      </w:r>
      <w:r w:rsidR="005564AE">
        <w:t>s</w:t>
      </w:r>
      <w:r w:rsidR="00612304" w:rsidRPr="00362CF5">
        <w:t xml:space="preserve"> at: </w:t>
      </w:r>
      <w:hyperlink r:id="rId34" w:history="1">
        <w:r w:rsidR="009E1E8A" w:rsidRPr="009E1E8A">
          <w:rPr>
            <w:rStyle w:val="Hyperlink"/>
          </w:rPr>
          <w:t>25thAnniversaryLandcareGrants@environment.gov.au</w:t>
        </w:r>
      </w:hyperlink>
      <w:r w:rsidR="009E1E8A" w:rsidRPr="009E1E8A">
        <w:t xml:space="preserve"> </w:t>
      </w:r>
      <w:r w:rsidR="00612304" w:rsidRPr="00362CF5">
        <w:t xml:space="preserve">or </w:t>
      </w:r>
      <w:r w:rsidR="005564AE">
        <w:t xml:space="preserve">by </w:t>
      </w:r>
      <w:r w:rsidR="00612304" w:rsidRPr="00362CF5">
        <w:t xml:space="preserve">sending a letter </w:t>
      </w:r>
      <w:r w:rsidR="00CA7D67">
        <w:t>(see</w:t>
      </w:r>
      <w:r w:rsidR="00990BCF">
        <w:t xml:space="preserve"> section</w:t>
      </w:r>
      <w:r w:rsidR="00CA7D67">
        <w:t xml:space="preserve"> </w:t>
      </w:r>
      <w:r w:rsidR="00CA7D67" w:rsidRPr="00990BCF">
        <w:t>3.</w:t>
      </w:r>
      <w:r w:rsidR="007C36C3">
        <w:t>5</w:t>
      </w:r>
      <w:r w:rsidR="00612304" w:rsidRPr="00362CF5">
        <w:t>).</w:t>
      </w:r>
    </w:p>
    <w:p w:rsidR="00AB7FB8" w:rsidRDefault="00AB7FB8" w:rsidP="00AB7FB8">
      <w:pPr>
        <w:pStyle w:val="Heading2"/>
        <w:spacing w:before="0" w:line="240" w:lineRule="auto"/>
        <w:rPr>
          <w:rFonts w:asciiTheme="minorHAnsi" w:eastAsiaTheme="minorHAnsi" w:hAnsiTheme="minorHAnsi" w:cstheme="minorBidi"/>
          <w:color w:val="auto"/>
          <w:sz w:val="22"/>
          <w:szCs w:val="22"/>
        </w:rPr>
      </w:pPr>
    </w:p>
    <w:p w:rsidR="00AE59EE" w:rsidRPr="00ED61EA" w:rsidRDefault="005564AE" w:rsidP="00AB7FB8">
      <w:pPr>
        <w:pStyle w:val="Heading2"/>
        <w:spacing w:before="0" w:line="240" w:lineRule="auto"/>
        <w:rPr>
          <w:caps w:val="0"/>
          <w:sz w:val="36"/>
          <w:szCs w:val="36"/>
        </w:rPr>
      </w:pPr>
      <w:bookmarkStart w:id="140" w:name="_Toc398827745"/>
      <w:proofErr w:type="gramStart"/>
      <w:r w:rsidRPr="00ED61EA">
        <w:rPr>
          <w:caps w:val="0"/>
          <w:sz w:val="36"/>
          <w:szCs w:val="36"/>
        </w:rPr>
        <w:t>6.4</w:t>
      </w:r>
      <w:r w:rsidR="00343C92" w:rsidRPr="00ED61EA">
        <w:rPr>
          <w:caps w:val="0"/>
          <w:sz w:val="36"/>
          <w:szCs w:val="36"/>
        </w:rPr>
        <w:t xml:space="preserve"> </w:t>
      </w:r>
      <w:r w:rsidR="00AE59EE" w:rsidRPr="00ED61EA">
        <w:rPr>
          <w:caps w:val="0"/>
          <w:sz w:val="36"/>
          <w:szCs w:val="36"/>
        </w:rPr>
        <w:t xml:space="preserve"> C</w:t>
      </w:r>
      <w:r w:rsidR="00B8705A" w:rsidRPr="00ED61EA">
        <w:rPr>
          <w:caps w:val="0"/>
          <w:sz w:val="36"/>
          <w:szCs w:val="36"/>
        </w:rPr>
        <w:t>omplaints</w:t>
      </w:r>
      <w:bookmarkEnd w:id="140"/>
      <w:proofErr w:type="gramEnd"/>
    </w:p>
    <w:p w:rsidR="0010609E" w:rsidRDefault="0010609E" w:rsidP="00AB7FB8">
      <w:pPr>
        <w:spacing w:after="0" w:line="240" w:lineRule="auto"/>
        <w:rPr>
          <w:color w:val="000000" w:themeColor="text1"/>
        </w:rPr>
      </w:pPr>
      <w:r>
        <w:rPr>
          <w:lang w:val="en-GB" w:eastAsia="ja-JP"/>
        </w:rPr>
        <w:t xml:space="preserve">All enquiries and complaints will be handled in a manner consistent with the Department of the </w:t>
      </w:r>
      <w:r w:rsidRPr="000B0ED2">
        <w:rPr>
          <w:color w:val="000000" w:themeColor="text1"/>
          <w:lang w:val="en-GB" w:eastAsia="ja-JP"/>
        </w:rPr>
        <w:t>Environment’s Service Charter 2014</w:t>
      </w:r>
      <w:r w:rsidR="00124935">
        <w:rPr>
          <w:color w:val="000000" w:themeColor="text1"/>
          <w:lang w:val="en-GB" w:eastAsia="ja-JP"/>
        </w:rPr>
        <w:t>-16</w:t>
      </w:r>
      <w:r w:rsidR="00640927">
        <w:rPr>
          <w:color w:val="000000" w:themeColor="text1"/>
          <w:lang w:val="en-GB" w:eastAsia="ja-JP"/>
        </w:rPr>
        <w:t xml:space="preserve">, </w:t>
      </w:r>
      <w:r w:rsidRPr="000B0ED2">
        <w:rPr>
          <w:color w:val="000000" w:themeColor="text1"/>
          <w:lang w:val="en-GB" w:eastAsia="ja-JP"/>
        </w:rPr>
        <w:t xml:space="preserve">available from the </w:t>
      </w:r>
      <w:r>
        <w:rPr>
          <w:color w:val="000000" w:themeColor="text1"/>
          <w:lang w:val="en-GB" w:eastAsia="ja-JP"/>
        </w:rPr>
        <w:t>D</w:t>
      </w:r>
      <w:r w:rsidRPr="000B0ED2">
        <w:rPr>
          <w:color w:val="000000" w:themeColor="text1"/>
          <w:lang w:val="en-GB" w:eastAsia="ja-JP"/>
        </w:rPr>
        <w:t xml:space="preserve">epartment’s website at </w:t>
      </w:r>
      <w:hyperlink r:id="rId35" w:history="1">
        <w:r w:rsidRPr="0027422E">
          <w:rPr>
            <w:rStyle w:val="Hyperlink"/>
            <w:lang w:val="en-GB" w:eastAsia="ja-JP"/>
          </w:rPr>
          <w:t>www.environment.gov.au</w:t>
        </w:r>
      </w:hyperlink>
      <w:r w:rsidRPr="000B0ED2">
        <w:rPr>
          <w:color w:val="000000" w:themeColor="text1"/>
        </w:rPr>
        <w:t xml:space="preserve">. </w:t>
      </w:r>
    </w:p>
    <w:p w:rsidR="005D26FE" w:rsidRDefault="005D26FE" w:rsidP="00837B02">
      <w:pPr>
        <w:pStyle w:val="Tabletext"/>
        <w:spacing w:after="0" w:line="240" w:lineRule="auto"/>
        <w:ind w:left="0"/>
        <w:rPr>
          <w:color w:val="000000" w:themeColor="text1"/>
        </w:rPr>
      </w:pPr>
    </w:p>
    <w:p w:rsidR="00640927" w:rsidRDefault="00124935" w:rsidP="00837B02">
      <w:pPr>
        <w:pStyle w:val="Tabletext"/>
        <w:spacing w:after="0" w:line="240" w:lineRule="auto"/>
        <w:ind w:left="0"/>
        <w:rPr>
          <w:rFonts w:asciiTheme="minorHAnsi" w:eastAsiaTheme="minorHAnsi" w:hAnsiTheme="minorHAnsi" w:cstheme="minorBidi"/>
          <w:sz w:val="22"/>
          <w:szCs w:val="22"/>
          <w:lang w:val="en-GB" w:eastAsia="ja-JP"/>
        </w:rPr>
      </w:pPr>
      <w:r w:rsidRPr="005D26FE">
        <w:rPr>
          <w:rFonts w:asciiTheme="minorHAnsi" w:eastAsiaTheme="minorHAnsi" w:hAnsiTheme="minorHAnsi" w:cstheme="minorBidi"/>
          <w:sz w:val="22"/>
          <w:szCs w:val="22"/>
          <w:lang w:val="en-GB" w:eastAsia="ja-JP"/>
        </w:rPr>
        <w:t xml:space="preserve">If an </w:t>
      </w:r>
      <w:r w:rsidR="005564AE">
        <w:rPr>
          <w:rFonts w:asciiTheme="minorHAnsi" w:eastAsiaTheme="minorHAnsi" w:hAnsiTheme="minorHAnsi" w:cstheme="minorBidi"/>
          <w:sz w:val="22"/>
          <w:szCs w:val="22"/>
          <w:lang w:val="en-GB" w:eastAsia="ja-JP"/>
        </w:rPr>
        <w:t>A</w:t>
      </w:r>
      <w:r w:rsidRPr="005D26FE">
        <w:rPr>
          <w:rFonts w:asciiTheme="minorHAnsi" w:eastAsiaTheme="minorHAnsi" w:hAnsiTheme="minorHAnsi" w:cstheme="minorBidi"/>
          <w:sz w:val="22"/>
          <w:szCs w:val="22"/>
          <w:lang w:val="en-GB" w:eastAsia="ja-JP"/>
        </w:rPr>
        <w:t xml:space="preserve">pplicant is dissatisfied with the way their </w:t>
      </w:r>
      <w:r w:rsidR="005564AE">
        <w:rPr>
          <w:rFonts w:asciiTheme="minorHAnsi" w:eastAsiaTheme="minorHAnsi" w:hAnsiTheme="minorHAnsi" w:cstheme="minorBidi"/>
          <w:sz w:val="22"/>
          <w:szCs w:val="22"/>
          <w:lang w:val="en-GB" w:eastAsia="ja-JP"/>
        </w:rPr>
        <w:t>A</w:t>
      </w:r>
      <w:r w:rsidRPr="005D26FE">
        <w:rPr>
          <w:rFonts w:asciiTheme="minorHAnsi" w:eastAsiaTheme="minorHAnsi" w:hAnsiTheme="minorHAnsi" w:cstheme="minorBidi"/>
          <w:sz w:val="22"/>
          <w:szCs w:val="22"/>
          <w:lang w:val="en-GB" w:eastAsia="ja-JP"/>
        </w:rPr>
        <w:t>pplication has been handled by the Department</w:t>
      </w:r>
      <w:r w:rsidR="005564AE">
        <w:rPr>
          <w:rFonts w:asciiTheme="minorHAnsi" w:eastAsiaTheme="minorHAnsi" w:hAnsiTheme="minorHAnsi" w:cstheme="minorBidi"/>
          <w:sz w:val="22"/>
          <w:szCs w:val="22"/>
          <w:lang w:val="en-GB" w:eastAsia="ja-JP"/>
        </w:rPr>
        <w:t>s</w:t>
      </w:r>
      <w:r w:rsidRPr="005D26FE">
        <w:rPr>
          <w:rFonts w:asciiTheme="minorHAnsi" w:eastAsiaTheme="minorHAnsi" w:hAnsiTheme="minorHAnsi" w:cstheme="minorBidi"/>
          <w:sz w:val="22"/>
          <w:szCs w:val="22"/>
          <w:lang w:val="en-GB" w:eastAsia="ja-JP"/>
        </w:rPr>
        <w:t xml:space="preserve">, the </w:t>
      </w:r>
      <w:r w:rsidR="005564AE">
        <w:rPr>
          <w:rFonts w:asciiTheme="minorHAnsi" w:eastAsiaTheme="minorHAnsi" w:hAnsiTheme="minorHAnsi" w:cstheme="minorBidi"/>
          <w:sz w:val="22"/>
          <w:szCs w:val="22"/>
          <w:lang w:val="en-GB" w:eastAsia="ja-JP"/>
        </w:rPr>
        <w:t>A</w:t>
      </w:r>
      <w:r w:rsidRPr="005D26FE">
        <w:rPr>
          <w:rFonts w:asciiTheme="minorHAnsi" w:eastAsiaTheme="minorHAnsi" w:hAnsiTheme="minorHAnsi" w:cstheme="minorBidi"/>
          <w:sz w:val="22"/>
          <w:szCs w:val="22"/>
          <w:lang w:val="en-GB" w:eastAsia="ja-JP"/>
        </w:rPr>
        <w:t xml:space="preserve">pplicant can lodge a complaint by contacting the Department </w:t>
      </w:r>
      <w:r w:rsidR="00640927">
        <w:rPr>
          <w:rFonts w:asciiTheme="minorHAnsi" w:eastAsiaTheme="minorHAnsi" w:hAnsiTheme="minorHAnsi" w:cstheme="minorBidi"/>
          <w:sz w:val="22"/>
          <w:szCs w:val="22"/>
          <w:lang w:val="en-GB" w:eastAsia="ja-JP"/>
        </w:rPr>
        <w:t xml:space="preserve">of the Environment </w:t>
      </w:r>
      <w:r w:rsidRPr="005D26FE">
        <w:rPr>
          <w:rFonts w:asciiTheme="minorHAnsi" w:eastAsiaTheme="minorHAnsi" w:hAnsiTheme="minorHAnsi" w:cstheme="minorBidi"/>
          <w:sz w:val="22"/>
          <w:szCs w:val="22"/>
          <w:lang w:val="en-GB" w:eastAsia="ja-JP"/>
        </w:rPr>
        <w:t>via</w:t>
      </w:r>
      <w:r w:rsidR="00640927">
        <w:rPr>
          <w:rFonts w:asciiTheme="minorHAnsi" w:eastAsiaTheme="minorHAnsi" w:hAnsiTheme="minorHAnsi" w:cstheme="minorBidi"/>
          <w:sz w:val="22"/>
          <w:szCs w:val="22"/>
          <w:lang w:val="en-GB" w:eastAsia="ja-JP"/>
        </w:rPr>
        <w:t xml:space="preserve"> email to </w:t>
      </w:r>
      <w:hyperlink r:id="rId36" w:history="1">
        <w:r w:rsidR="00640927" w:rsidRPr="00F43A0B">
          <w:rPr>
            <w:rStyle w:val="Hyperlink"/>
            <w:rFonts w:asciiTheme="minorHAnsi" w:eastAsiaTheme="minorHAnsi" w:hAnsiTheme="minorHAnsi" w:cstheme="minorBidi"/>
            <w:sz w:val="22"/>
            <w:szCs w:val="22"/>
            <w:lang w:val="en-GB" w:eastAsia="ja-JP"/>
          </w:rPr>
          <w:t>25thAnniversaryLandcareGrants@environment.gov.au</w:t>
        </w:r>
      </w:hyperlink>
      <w:r w:rsidR="00640927">
        <w:rPr>
          <w:rFonts w:asciiTheme="minorHAnsi" w:eastAsiaTheme="minorHAnsi" w:hAnsiTheme="minorHAnsi" w:cstheme="minorBidi"/>
          <w:sz w:val="22"/>
          <w:szCs w:val="22"/>
          <w:lang w:val="en-GB" w:eastAsia="ja-JP"/>
        </w:rPr>
        <w:t xml:space="preserve"> or by post to:</w:t>
      </w:r>
    </w:p>
    <w:p w:rsidR="00640927" w:rsidRPr="00640927" w:rsidRDefault="00640927" w:rsidP="00640927">
      <w:pPr>
        <w:pStyle w:val="ListBullet"/>
        <w:numPr>
          <w:ilvl w:val="0"/>
          <w:numId w:val="0"/>
        </w:numPr>
        <w:spacing w:after="0" w:line="240" w:lineRule="auto"/>
        <w:ind w:left="360" w:hanging="360"/>
      </w:pPr>
      <w:r w:rsidRPr="00640927">
        <w:t>25</w:t>
      </w:r>
      <w:r w:rsidRPr="00640927">
        <w:rPr>
          <w:vertAlign w:val="superscript"/>
        </w:rPr>
        <w:t>th</w:t>
      </w:r>
      <w:r w:rsidRPr="00640927">
        <w:t xml:space="preserve"> Anniversary Landcare Grants 2014-15</w:t>
      </w:r>
    </w:p>
    <w:p w:rsidR="007C36C3" w:rsidRDefault="007C36C3" w:rsidP="00640927">
      <w:pPr>
        <w:tabs>
          <w:tab w:val="num" w:pos="360"/>
        </w:tabs>
        <w:spacing w:after="0" w:line="240" w:lineRule="auto"/>
      </w:pPr>
      <w:r>
        <w:t>Biodiversity Conservation Division</w:t>
      </w:r>
    </w:p>
    <w:p w:rsidR="00640927" w:rsidRPr="00640927" w:rsidRDefault="00640927" w:rsidP="00640927">
      <w:pPr>
        <w:tabs>
          <w:tab w:val="num" w:pos="360"/>
        </w:tabs>
        <w:spacing w:after="0" w:line="240" w:lineRule="auto"/>
      </w:pPr>
      <w:r w:rsidRPr="00640927">
        <w:t>Department of the Environment</w:t>
      </w:r>
    </w:p>
    <w:p w:rsidR="00640927" w:rsidRPr="00640927" w:rsidRDefault="00640927" w:rsidP="00640927">
      <w:pPr>
        <w:tabs>
          <w:tab w:val="num" w:pos="360"/>
        </w:tabs>
        <w:spacing w:after="0" w:line="240" w:lineRule="auto"/>
      </w:pPr>
      <w:r w:rsidRPr="00640927">
        <w:t>GPO Box 787</w:t>
      </w:r>
    </w:p>
    <w:p w:rsidR="00640927" w:rsidRPr="00640927" w:rsidRDefault="00640927" w:rsidP="00640927">
      <w:pPr>
        <w:pStyle w:val="Tabletext"/>
        <w:spacing w:after="0" w:line="240" w:lineRule="auto"/>
        <w:ind w:left="0"/>
        <w:rPr>
          <w:rFonts w:asciiTheme="minorHAnsi" w:eastAsiaTheme="minorHAnsi" w:hAnsiTheme="minorHAnsi" w:cstheme="minorBidi"/>
          <w:sz w:val="22"/>
          <w:szCs w:val="22"/>
          <w:lang w:val="en-GB" w:eastAsia="ja-JP"/>
        </w:rPr>
      </w:pPr>
      <w:r w:rsidRPr="00640927">
        <w:rPr>
          <w:rFonts w:asciiTheme="minorHAnsi" w:hAnsiTheme="minorHAnsi"/>
          <w:sz w:val="22"/>
          <w:szCs w:val="22"/>
        </w:rPr>
        <w:t>Canberra ACT 2601</w:t>
      </w:r>
    </w:p>
    <w:p w:rsidR="00DB13D3" w:rsidRDefault="00DB13D3" w:rsidP="0067358D">
      <w:pPr>
        <w:tabs>
          <w:tab w:val="num" w:pos="360"/>
        </w:tabs>
        <w:spacing w:after="0" w:line="240" w:lineRule="auto"/>
      </w:pPr>
    </w:p>
    <w:p w:rsidR="00124935" w:rsidRDefault="00124935" w:rsidP="005D26FE">
      <w:pPr>
        <w:pStyle w:val="NoSpacing"/>
      </w:pPr>
      <w:r w:rsidRPr="00085D83">
        <w:t xml:space="preserve">The complaint </w:t>
      </w:r>
      <w:proofErr w:type="gramStart"/>
      <w:r w:rsidRPr="00085D83">
        <w:t>will be managed</w:t>
      </w:r>
      <w:proofErr w:type="gramEnd"/>
      <w:r w:rsidRPr="00085D83">
        <w:t xml:space="preserve"> in line with the Department</w:t>
      </w:r>
      <w:r w:rsidR="00640927">
        <w:t xml:space="preserve"> of the Environment</w:t>
      </w:r>
      <w:r w:rsidRPr="00085D83">
        <w:t>’s Complaints Management Policy. The Department</w:t>
      </w:r>
      <w:r w:rsidR="00AB7FB8">
        <w:t>s are</w:t>
      </w:r>
      <w:r w:rsidRPr="00085D83">
        <w:t xml:space="preserve"> committed to consistent, fair and confidential handling of complaints and to resolving complaints as quickly as possible. Feedback and complaints </w:t>
      </w:r>
      <w:proofErr w:type="gramStart"/>
      <w:r w:rsidRPr="00085D83">
        <w:t>will be handled</w:t>
      </w:r>
      <w:proofErr w:type="gramEnd"/>
      <w:r w:rsidRPr="00085D83">
        <w:t xml:space="preserve"> impartially and in a confidential manner.</w:t>
      </w:r>
    </w:p>
    <w:sectPr w:rsidR="00124935" w:rsidSect="00072BDA">
      <w:headerReference w:type="even" r:id="rId37"/>
      <w:headerReference w:type="default" r:id="rId38"/>
      <w:footerReference w:type="default" r:id="rId39"/>
      <w:headerReference w:type="first" r:id="rId40"/>
      <w:pgSz w:w="11920" w:h="16840"/>
      <w:pgMar w:top="1134" w:right="1134" w:bottom="284" w:left="1134" w:header="363" w:footer="34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A02" w:rsidRDefault="00D07A02" w:rsidP="00E0346D">
      <w:pPr>
        <w:spacing w:after="0" w:line="240" w:lineRule="auto"/>
      </w:pPr>
      <w:r>
        <w:separator/>
      </w:r>
    </w:p>
  </w:endnote>
  <w:endnote w:type="continuationSeparator" w:id="0">
    <w:p w:rsidR="00D07A02" w:rsidRDefault="00D07A02" w:rsidP="00E03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721BT-Light">
    <w:altName w:val="Arial Unicode MS"/>
    <w:panose1 w:val="00000000000000000000"/>
    <w:charset w:val="80"/>
    <w:family w:val="swiss"/>
    <w:notTrueType/>
    <w:pitch w:val="default"/>
    <w:sig w:usb0="00000003" w:usb1="08070000" w:usb2="00000010" w:usb3="00000000" w:csb0="00020001" w:csb1="00000000"/>
  </w:font>
  <w:font w:name="ArialMT">
    <w:altName w:val="Arial"/>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Swiss721BT-BoldItalic">
    <w:altName w:val="Swis721 BT"/>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721BT-Medium">
    <w:altName w:val="Swis721 Md BT"/>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02" w:rsidRDefault="0017469F">
    <w:pPr>
      <w:spacing w:after="0" w:line="200" w:lineRule="exact"/>
      <w:rPr>
        <w:sz w:val="20"/>
        <w:szCs w:val="20"/>
      </w:rPr>
    </w:pPr>
    <w:r w:rsidRPr="0017469F">
      <w:pict>
        <v:group id="_x0000_s2050" style="position:absolute;margin-left:69.45pt;margin-top:803.6pt;width:7.1pt;height:7.1pt;z-index:-251662336;mso-position-horizontal-relative:page;mso-position-vertical-relative:page" coordorigin="1389,16072" coordsize="142,142">
          <v:shape id="_x0000_s2051" style="position:absolute;left:1389;top:16072;width:142;height:142" coordorigin="1389,16072" coordsize="142,142" path="m1531,16072r-142,l1389,16214r142,l1531,16072e" fillcolor="#eea91f" stroked="f">
            <v:path arrowok="t"/>
          </v:shape>
          <w10:wrap anchorx="page" anchory="page"/>
        </v:group>
      </w:pict>
    </w:r>
    <w:r w:rsidRPr="0017469F">
      <w:pict>
        <v:group id="_x0000_s2052" style="position:absolute;margin-left:56.7pt;margin-top:775.3pt;width:19.85pt;height:19.85pt;z-index:-251661312;mso-position-horizontal-relative:page;mso-position-vertical-relative:page" coordorigin="1134,15506" coordsize="397,397">
          <v:shape id="_x0000_s2053" style="position:absolute;left:1134;top:15506;width:397;height:397" coordorigin="1134,15506" coordsize="397,397" path="m1531,15506r-397,l1134,15902r397,l1531,15506e" fillcolor="#93c2c8" stroked="f">
            <v:path arrowok="t"/>
          </v:shape>
          <w10:wrap anchorx="page" anchory="page"/>
        </v:group>
      </w:pict>
    </w:r>
    <w:r w:rsidRPr="0017469F">
      <w:pict>
        <v:group id="_x0000_s2054" style="position:absolute;margin-left:85.05pt;margin-top:785.2pt;width:9.9pt;height:9.9pt;z-index:-251660288;mso-position-horizontal-relative:page;mso-position-vertical-relative:page" coordorigin="1701,15704" coordsize="198,198">
          <v:shape id="_x0000_s2055" style="position:absolute;left:1701;top:15704;width:198;height:198" coordorigin="1701,15704" coordsize="198,198" path="m1701,15902r198,l1899,15704r-198,l1701,15902e" fillcolor="#c94f27" stroked="f">
            <v:path arrowok="t"/>
          </v:shape>
          <w10:wrap anchorx="page" anchory="page"/>
        </v:group>
      </w:pict>
    </w:r>
    <w:r w:rsidRPr="0017469F">
      <w:pict>
        <v:shapetype id="_x0000_t202" coordsize="21600,21600" o:spt="202" path="m,l,21600r21600,l21600,xe">
          <v:stroke joinstyle="miter"/>
          <v:path gradientshapeok="t" o:connecttype="rect"/>
        </v:shapetype>
        <v:shape id="_x0000_s2056" type="#_x0000_t202" style="position:absolute;margin-left:84.05pt;margin-top:802.2pt;width:6pt;height:11pt;z-index:-251659264;mso-position-horizontal-relative:page;mso-position-vertical-relative:page" filled="f" stroked="f">
          <v:textbox style="mso-next-textbox:#_x0000_s2056" inset="0,0,0,0">
            <w:txbxContent>
              <w:p w:rsidR="00D07A02" w:rsidRDefault="00D07A02">
                <w:pPr>
                  <w:spacing w:after="0" w:line="204" w:lineRule="exact"/>
                  <w:ind w:left="20" w:right="-47"/>
                  <w:rPr>
                    <w:rFonts w:ascii="Arial" w:eastAsia="Arial" w:hAnsi="Arial" w:cs="Arial"/>
                    <w:sz w:val="18"/>
                    <w:szCs w:val="18"/>
                  </w:rPr>
                </w:pPr>
                <w:proofErr w:type="gramStart"/>
                <w:r>
                  <w:rPr>
                    <w:rFonts w:ascii="Arial" w:eastAsia="Arial" w:hAnsi="Arial" w:cs="Arial"/>
                    <w:color w:val="1A1B1E"/>
                    <w:sz w:val="18"/>
                    <w:szCs w:val="18"/>
                  </w:rPr>
                  <w:t>ii</w:t>
                </w:r>
                <w:proofErr w:type="gramEnd"/>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5439"/>
      <w:docPartObj>
        <w:docPartGallery w:val="Page Numbers (Bottom of Page)"/>
        <w:docPartUnique/>
      </w:docPartObj>
    </w:sdtPr>
    <w:sdtContent>
      <w:p w:rsidR="00D07A02" w:rsidRPr="0044388F" w:rsidRDefault="0017469F" w:rsidP="006541A8">
        <w:pPr>
          <w:pStyle w:val="Footer"/>
          <w:jc w:val="center"/>
        </w:pPr>
        <w:fldSimple w:instr=" PAGE   \* MERGEFORMAT ">
          <w:r w:rsidR="00E44776">
            <w:rPr>
              <w:noProof/>
            </w:rPr>
            <w:t>i</w:t>
          </w:r>
        </w:fldSimple>
      </w:p>
    </w:sdtContent>
  </w:sdt>
  <w:p w:rsidR="0017469F" w:rsidRDefault="0017469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28681"/>
      <w:docPartObj>
        <w:docPartGallery w:val="Page Numbers (Bottom of Page)"/>
        <w:docPartUnique/>
      </w:docPartObj>
    </w:sdtPr>
    <w:sdtContent>
      <w:p w:rsidR="00D07A02" w:rsidRDefault="0017469F">
        <w:pPr>
          <w:pStyle w:val="Footer"/>
          <w:jc w:val="center"/>
        </w:pPr>
        <w:fldSimple w:instr=" PAGE   \* MERGEFORMAT ">
          <w:r w:rsidR="00E44776">
            <w:rPr>
              <w:noProof/>
            </w:rPr>
            <w:t>20</w:t>
          </w:r>
        </w:fldSimple>
      </w:p>
    </w:sdtContent>
  </w:sdt>
  <w:p w:rsidR="00D07A02" w:rsidRDefault="00D07A0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A02" w:rsidRDefault="00D07A02" w:rsidP="00E0346D">
      <w:pPr>
        <w:spacing w:after="0" w:line="240" w:lineRule="auto"/>
      </w:pPr>
      <w:r>
        <w:separator/>
      </w:r>
    </w:p>
  </w:footnote>
  <w:footnote w:type="continuationSeparator" w:id="0">
    <w:p w:rsidR="00D07A02" w:rsidRDefault="00D07A02" w:rsidP="00E0346D">
      <w:pPr>
        <w:spacing w:after="0" w:line="240" w:lineRule="auto"/>
      </w:pPr>
      <w:r>
        <w:continuationSeparator/>
      </w:r>
    </w:p>
  </w:footnote>
  <w:footnote w:id="1">
    <w:p w:rsidR="00D07A02" w:rsidRPr="00C566EB" w:rsidRDefault="00D07A02">
      <w:pPr>
        <w:pStyle w:val="FootnoteText"/>
        <w:rPr>
          <w:lang w:val="en-AU"/>
        </w:rPr>
      </w:pPr>
      <w:r>
        <w:rPr>
          <w:rStyle w:val="FootnoteReference"/>
        </w:rPr>
        <w:footnoteRef/>
      </w:r>
      <w:r>
        <w:t xml:space="preserve"> </w:t>
      </w:r>
      <w:r>
        <w:rPr>
          <w:lang w:val="en-AU"/>
        </w:rPr>
        <w:t>Please note: The Commonwealth can only provide a grant to a legal entity.</w:t>
      </w:r>
    </w:p>
  </w:footnote>
  <w:footnote w:id="2">
    <w:p w:rsidR="00D07A02" w:rsidRPr="00BE711C" w:rsidRDefault="00D07A02">
      <w:pPr>
        <w:pStyle w:val="FootnoteText"/>
        <w:rPr>
          <w:lang w:val="en-AU"/>
        </w:rPr>
      </w:pPr>
      <w:r>
        <w:rPr>
          <w:rStyle w:val="FootnoteReference"/>
        </w:rPr>
        <w:footnoteRef/>
      </w:r>
      <w:r>
        <w:t xml:space="preserve"> Assets</w:t>
      </w:r>
      <w:r w:rsidRPr="003762FE">
        <w:rPr>
          <w:spacing w:val="-1"/>
        </w:rPr>
        <w:t xml:space="preserve"> are defined as building improvements and items of equipment, furniture, vehicles, computer hardware and software, </w:t>
      </w:r>
      <w:r w:rsidRPr="00FE75C7">
        <w:rPr>
          <w:spacing w:val="-1"/>
        </w:rPr>
        <w:t>media</w:t>
      </w:r>
      <w:r w:rsidRPr="003762FE">
        <w:rPr>
          <w:spacing w:val="-1"/>
        </w:rPr>
        <w:t xml:space="preserve"> equipment and the like with a useful life of three years or more and an individual cost of $1</w:t>
      </w:r>
      <w:r>
        <w:rPr>
          <w:spacing w:val="-1"/>
        </w:rPr>
        <w:t>,</w:t>
      </w:r>
      <w:r w:rsidRPr="003762FE">
        <w:rPr>
          <w:spacing w:val="-1"/>
        </w:rPr>
        <w:t xml:space="preserve">000 or more. </w:t>
      </w:r>
    </w:p>
  </w:footnote>
  <w:footnote w:id="3">
    <w:p w:rsidR="00D07A02" w:rsidRPr="008819FA" w:rsidRDefault="00D07A02">
      <w:pPr>
        <w:pStyle w:val="FootnoteText"/>
        <w:rPr>
          <w:lang w:val="en-AU"/>
        </w:rPr>
      </w:pPr>
      <w:r>
        <w:rPr>
          <w:rStyle w:val="FootnoteReference"/>
        </w:rPr>
        <w:footnoteRef/>
      </w:r>
      <w:r>
        <w:t xml:space="preserve"> </w:t>
      </w:r>
      <w:proofErr w:type="gramStart"/>
      <w:r>
        <w:t>R</w:t>
      </w:r>
      <w:r w:rsidRPr="005F5DAD">
        <w:rPr>
          <w:sz w:val="18"/>
          <w:szCs w:val="18"/>
        </w:rPr>
        <w:t>elevant plans, strategies and priorities may include, but are not limited to, national strategies such as Australia’s Biodiversity Conservation Strategy, Recovery Plans, Conservation Advices, Threat Abatement Plans, Water Quality Improvement Plans, Weeds of National Significance, Pest Animal strategies, Internationally and nationa</w:t>
      </w:r>
      <w:r>
        <w:rPr>
          <w:sz w:val="18"/>
          <w:szCs w:val="18"/>
        </w:rPr>
        <w:t>lly important wetlands, r</w:t>
      </w:r>
      <w:r w:rsidRPr="005F5DAD">
        <w:rPr>
          <w:sz w:val="18"/>
          <w:szCs w:val="18"/>
        </w:rPr>
        <w:t xml:space="preserve">egional </w:t>
      </w:r>
      <w:r>
        <w:rPr>
          <w:sz w:val="18"/>
          <w:szCs w:val="18"/>
        </w:rPr>
        <w:t>n</w:t>
      </w:r>
      <w:r w:rsidRPr="005F5DAD">
        <w:rPr>
          <w:sz w:val="18"/>
          <w:szCs w:val="18"/>
        </w:rPr>
        <w:t xml:space="preserve">atural </w:t>
      </w:r>
      <w:r>
        <w:rPr>
          <w:sz w:val="18"/>
          <w:szCs w:val="18"/>
        </w:rPr>
        <w:t>r</w:t>
      </w:r>
      <w:r w:rsidRPr="005F5DAD">
        <w:rPr>
          <w:sz w:val="18"/>
          <w:szCs w:val="18"/>
        </w:rPr>
        <w:t xml:space="preserve">esource </w:t>
      </w:r>
      <w:r>
        <w:rPr>
          <w:sz w:val="18"/>
          <w:szCs w:val="18"/>
        </w:rPr>
        <w:t>m</w:t>
      </w:r>
      <w:r w:rsidRPr="005F5DAD">
        <w:rPr>
          <w:sz w:val="18"/>
          <w:szCs w:val="18"/>
        </w:rPr>
        <w:t xml:space="preserve">anagement </w:t>
      </w:r>
      <w:r>
        <w:rPr>
          <w:sz w:val="18"/>
          <w:szCs w:val="18"/>
        </w:rPr>
        <w:t>p</w:t>
      </w:r>
      <w:r w:rsidRPr="005F5DAD">
        <w:rPr>
          <w:sz w:val="18"/>
          <w:szCs w:val="18"/>
        </w:rPr>
        <w:t>lans and strategies, Protected Area Plans of Management, Indigenous Sea Country Plans, Conservation Management Plans.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02" w:rsidRDefault="0017469F">
    <w:pPr>
      <w:spacing w:after="0" w:line="200" w:lineRule="exact"/>
      <w:rPr>
        <w:sz w:val="20"/>
        <w:szCs w:val="20"/>
      </w:rPr>
    </w:pPr>
    <w:r w:rsidRPr="0017469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pt;margin-top:22.65pt;width:596.3pt;height:83.3pt;z-index:-251663360;mso-position-horizontal-relative:page;mso-position-vertical-relative:page">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02" w:rsidRDefault="00D07A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02" w:rsidRDefault="00D07A0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02" w:rsidRDefault="00D07A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A76035E"/>
    <w:lvl w:ilvl="0">
      <w:start w:val="1"/>
      <w:numFmt w:val="bullet"/>
      <w:pStyle w:val="Bodytext-Bullet"/>
      <w:lvlText w:val=""/>
      <w:lvlJc w:val="left"/>
      <w:pPr>
        <w:tabs>
          <w:tab w:val="num" w:pos="1209"/>
        </w:tabs>
        <w:ind w:left="1209" w:hanging="360"/>
      </w:pPr>
      <w:rPr>
        <w:rFonts w:ascii="Symbol" w:hAnsi="Symbol" w:hint="default"/>
      </w:rPr>
    </w:lvl>
  </w:abstractNum>
  <w:abstractNum w:abstractNumId="1">
    <w:nsid w:val="FFFFFF88"/>
    <w:multiLevelType w:val="singleLevel"/>
    <w:tmpl w:val="9BC2F622"/>
    <w:lvl w:ilvl="0">
      <w:start w:val="1"/>
      <w:numFmt w:val="decimal"/>
      <w:pStyle w:val="ListNumber"/>
      <w:lvlText w:val="%1."/>
      <w:lvlJc w:val="left"/>
      <w:pPr>
        <w:tabs>
          <w:tab w:val="num" w:pos="360"/>
        </w:tabs>
        <w:ind w:left="360" w:hanging="360"/>
      </w:pPr>
      <w:rPr>
        <w:b w:val="0"/>
        <w:sz w:val="20"/>
        <w:szCs w:val="20"/>
      </w:rPr>
    </w:lvl>
  </w:abstractNum>
  <w:abstractNum w:abstractNumId="2">
    <w:nsid w:val="FFFFFF89"/>
    <w:multiLevelType w:val="singleLevel"/>
    <w:tmpl w:val="D42630BA"/>
    <w:lvl w:ilvl="0">
      <w:start w:val="1"/>
      <w:numFmt w:val="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20534B4"/>
    <w:multiLevelType w:val="hybridMultilevel"/>
    <w:tmpl w:val="A148C272"/>
    <w:lvl w:ilvl="0" w:tplc="25CEC1F0">
      <w:start w:val="1"/>
      <w:numFmt w:val="bullet"/>
      <w:pStyle w:val="ListBullet"/>
      <w:lvlText w:val=""/>
      <w:lvlJc w:val="left"/>
      <w:pPr>
        <w:tabs>
          <w:tab w:val="num" w:pos="720"/>
        </w:tabs>
        <w:ind w:left="720" w:hanging="360"/>
      </w:pPr>
      <w:rPr>
        <w:rFonts w:ascii="Wingdings" w:hAnsi="Wingdings" w:hint="default"/>
        <w:b/>
        <w:color w:val="FF000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736445B"/>
    <w:multiLevelType w:val="hybridMultilevel"/>
    <w:tmpl w:val="37D2C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AAC2226"/>
    <w:multiLevelType w:val="hybridMultilevel"/>
    <w:tmpl w:val="6E88C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C26584"/>
    <w:multiLevelType w:val="hybridMultilevel"/>
    <w:tmpl w:val="85849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496F30"/>
    <w:multiLevelType w:val="multilevel"/>
    <w:tmpl w:val="BA8AF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4FE5D3D"/>
    <w:multiLevelType w:val="hybridMultilevel"/>
    <w:tmpl w:val="9D7068D4"/>
    <w:lvl w:ilvl="0" w:tplc="F496C636">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nsid w:val="27EE1F81"/>
    <w:multiLevelType w:val="hybridMultilevel"/>
    <w:tmpl w:val="B4CA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4603EC"/>
    <w:multiLevelType w:val="hybridMultilevel"/>
    <w:tmpl w:val="B428DE58"/>
    <w:lvl w:ilvl="0" w:tplc="5630F358">
      <w:start w:val="1"/>
      <w:numFmt w:val="bullet"/>
      <w:lvlText w:val=""/>
      <w:lvlJc w:val="left"/>
      <w:pPr>
        <w:tabs>
          <w:tab w:val="num" w:pos="720"/>
        </w:tabs>
        <w:ind w:left="720" w:hanging="360"/>
      </w:pPr>
      <w:rPr>
        <w:rFonts w:ascii="Wingdings" w:hAnsi="Wingdings" w:hint="default"/>
        <w:b/>
        <w:color w:val="00B05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0C54588"/>
    <w:multiLevelType w:val="hybridMultilevel"/>
    <w:tmpl w:val="8636648E"/>
    <w:lvl w:ilvl="0" w:tplc="1562C24C">
      <w:start w:val="1"/>
      <w:numFmt w:val="bullet"/>
      <w:lvlText w:val=""/>
      <w:lvlJc w:val="left"/>
      <w:pPr>
        <w:ind w:left="720" w:hanging="360"/>
      </w:pPr>
      <w:rPr>
        <w:rFonts w:ascii="Symbol" w:hAnsi="Symbol" w:hint="default"/>
      </w:rPr>
    </w:lvl>
    <w:lvl w:ilvl="1" w:tplc="64AA5C0A">
      <w:start w:val="1"/>
      <w:numFmt w:val="bullet"/>
      <w:lvlText w:val="o"/>
      <w:lvlJc w:val="left"/>
      <w:pPr>
        <w:ind w:left="1440" w:hanging="360"/>
      </w:pPr>
      <w:rPr>
        <w:rFonts w:ascii="Courier New" w:hAnsi="Courier New" w:cs="Courier New" w:hint="default"/>
      </w:rPr>
    </w:lvl>
    <w:lvl w:ilvl="2" w:tplc="5A8E7E5A" w:tentative="1">
      <w:start w:val="1"/>
      <w:numFmt w:val="bullet"/>
      <w:lvlText w:val=""/>
      <w:lvlJc w:val="left"/>
      <w:pPr>
        <w:ind w:left="2160" w:hanging="360"/>
      </w:pPr>
      <w:rPr>
        <w:rFonts w:ascii="Wingdings" w:hAnsi="Wingdings" w:hint="default"/>
      </w:rPr>
    </w:lvl>
    <w:lvl w:ilvl="3" w:tplc="DCDA1F04" w:tentative="1">
      <w:start w:val="1"/>
      <w:numFmt w:val="bullet"/>
      <w:lvlText w:val=""/>
      <w:lvlJc w:val="left"/>
      <w:pPr>
        <w:ind w:left="2880" w:hanging="360"/>
      </w:pPr>
      <w:rPr>
        <w:rFonts w:ascii="Symbol" w:hAnsi="Symbol" w:hint="default"/>
      </w:rPr>
    </w:lvl>
    <w:lvl w:ilvl="4" w:tplc="2BAE192C" w:tentative="1">
      <w:start w:val="1"/>
      <w:numFmt w:val="bullet"/>
      <w:lvlText w:val="o"/>
      <w:lvlJc w:val="left"/>
      <w:pPr>
        <w:ind w:left="3600" w:hanging="360"/>
      </w:pPr>
      <w:rPr>
        <w:rFonts w:ascii="Courier New" w:hAnsi="Courier New" w:cs="Courier New" w:hint="default"/>
      </w:rPr>
    </w:lvl>
    <w:lvl w:ilvl="5" w:tplc="19C4DADE" w:tentative="1">
      <w:start w:val="1"/>
      <w:numFmt w:val="bullet"/>
      <w:lvlText w:val=""/>
      <w:lvlJc w:val="left"/>
      <w:pPr>
        <w:ind w:left="4320" w:hanging="360"/>
      </w:pPr>
      <w:rPr>
        <w:rFonts w:ascii="Wingdings" w:hAnsi="Wingdings" w:hint="default"/>
      </w:rPr>
    </w:lvl>
    <w:lvl w:ilvl="6" w:tplc="FBB27F14" w:tentative="1">
      <w:start w:val="1"/>
      <w:numFmt w:val="bullet"/>
      <w:lvlText w:val=""/>
      <w:lvlJc w:val="left"/>
      <w:pPr>
        <w:ind w:left="5040" w:hanging="360"/>
      </w:pPr>
      <w:rPr>
        <w:rFonts w:ascii="Symbol" w:hAnsi="Symbol" w:hint="default"/>
      </w:rPr>
    </w:lvl>
    <w:lvl w:ilvl="7" w:tplc="C93ECE4E" w:tentative="1">
      <w:start w:val="1"/>
      <w:numFmt w:val="bullet"/>
      <w:lvlText w:val="o"/>
      <w:lvlJc w:val="left"/>
      <w:pPr>
        <w:ind w:left="5760" w:hanging="360"/>
      </w:pPr>
      <w:rPr>
        <w:rFonts w:ascii="Courier New" w:hAnsi="Courier New" w:cs="Courier New" w:hint="default"/>
      </w:rPr>
    </w:lvl>
    <w:lvl w:ilvl="8" w:tplc="1FFA1B34" w:tentative="1">
      <w:start w:val="1"/>
      <w:numFmt w:val="bullet"/>
      <w:lvlText w:val=""/>
      <w:lvlJc w:val="left"/>
      <w:pPr>
        <w:ind w:left="6480" w:hanging="360"/>
      </w:pPr>
      <w:rPr>
        <w:rFonts w:ascii="Wingdings" w:hAnsi="Wingdings" w:hint="default"/>
      </w:rPr>
    </w:lvl>
  </w:abstractNum>
  <w:abstractNum w:abstractNumId="13">
    <w:nsid w:val="40EF4C12"/>
    <w:multiLevelType w:val="hybridMultilevel"/>
    <w:tmpl w:val="3314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7D486C"/>
    <w:multiLevelType w:val="hybridMultilevel"/>
    <w:tmpl w:val="5366FF20"/>
    <w:lvl w:ilvl="0" w:tplc="0C09000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1F061A"/>
    <w:multiLevelType w:val="hybridMultilevel"/>
    <w:tmpl w:val="5E7C2E36"/>
    <w:lvl w:ilvl="0" w:tplc="6CBE4DF0">
      <w:start w:val="1"/>
      <w:numFmt w:val="bullet"/>
      <w:lvlText w:val=""/>
      <w:lvlJc w:val="left"/>
      <w:pPr>
        <w:ind w:left="720" w:hanging="360"/>
      </w:pPr>
      <w:rPr>
        <w:rFonts w:ascii="Wingdings" w:hAnsi="Wingdings" w:hint="default"/>
        <w:b/>
        <w:color w:val="00B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CA725B"/>
    <w:multiLevelType w:val="hybridMultilevel"/>
    <w:tmpl w:val="B7805F72"/>
    <w:lvl w:ilvl="0" w:tplc="3CC84D3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E911A08"/>
    <w:multiLevelType w:val="hybridMultilevel"/>
    <w:tmpl w:val="910CE598"/>
    <w:lvl w:ilvl="0" w:tplc="0C090001">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64235A1D"/>
    <w:multiLevelType w:val="hybridMultilevel"/>
    <w:tmpl w:val="35F8CA9C"/>
    <w:lvl w:ilvl="0" w:tplc="6CBE4DF0">
      <w:start w:val="1"/>
      <w:numFmt w:val="decimal"/>
      <w:lvlText w:val="%1."/>
      <w:lvlJc w:val="left"/>
      <w:pPr>
        <w:ind w:left="360" w:hanging="360"/>
      </w:pPr>
      <w:rPr>
        <w:b w:val="0"/>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19">
    <w:nsid w:val="651A6C7C"/>
    <w:multiLevelType w:val="hybridMultilevel"/>
    <w:tmpl w:val="BC8CF536"/>
    <w:lvl w:ilvl="0" w:tplc="60D67626">
      <w:start w:val="1"/>
      <w:numFmt w:val="bullet"/>
      <w:lvlText w:val="o"/>
      <w:lvlJc w:val="left"/>
      <w:pPr>
        <w:ind w:left="360" w:hanging="360"/>
      </w:pPr>
      <w:rPr>
        <w:rFonts w:ascii="Courier New" w:hAnsi="Courier New" w:cs="Courier New"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20">
    <w:nsid w:val="6A0A4449"/>
    <w:multiLevelType w:val="hybridMultilevel"/>
    <w:tmpl w:val="004C9B90"/>
    <w:lvl w:ilvl="0" w:tplc="0C090003">
      <w:start w:val="1"/>
      <w:numFmt w:val="decimal"/>
      <w:lvlText w:val="%1."/>
      <w:lvlJc w:val="left"/>
      <w:pPr>
        <w:ind w:left="360" w:hanging="360"/>
      </w:pPr>
      <w:rPr>
        <w:rFonts w:hint="default"/>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1">
    <w:nsid w:val="7B500216"/>
    <w:multiLevelType w:val="hybridMultilevel"/>
    <w:tmpl w:val="CB1226E2"/>
    <w:lvl w:ilvl="0" w:tplc="0C09000F">
      <w:start w:val="1"/>
      <w:numFmt w:val="bullet"/>
      <w:lvlText w:val=""/>
      <w:lvlJc w:val="left"/>
      <w:pPr>
        <w:ind w:left="720" w:hanging="360"/>
      </w:pPr>
      <w:rPr>
        <w:rFonts w:ascii="Wingdings" w:hAnsi="Wingdings" w:hint="default"/>
        <w:b/>
        <w:color w:val="00B050"/>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20"/>
  </w:num>
  <w:num w:numId="5">
    <w:abstractNumId w:val="19"/>
  </w:num>
  <w:num w:numId="6">
    <w:abstractNumId w:val="21"/>
  </w:num>
  <w:num w:numId="7">
    <w:abstractNumId w:val="12"/>
  </w:num>
  <w:num w:numId="8">
    <w:abstractNumId w:val="4"/>
  </w:num>
  <w:num w:numId="9">
    <w:abstractNumId w:val="11"/>
  </w:num>
  <w:num w:numId="10">
    <w:abstractNumId w:val="0"/>
  </w:num>
  <w:num w:numId="11">
    <w:abstractNumId w:val="1"/>
    <w:lvlOverride w:ilvl="0">
      <w:startOverride w:val="1"/>
    </w:lvlOverride>
  </w:num>
  <w:num w:numId="12">
    <w:abstractNumId w:val="16"/>
  </w:num>
  <w:num w:numId="13">
    <w:abstractNumId w:val="18"/>
  </w:num>
  <w:num w:numId="14">
    <w:abstractNumId w:val="5"/>
  </w:num>
  <w:num w:numId="15">
    <w:abstractNumId w:val="14"/>
  </w:num>
  <w:num w:numId="16">
    <w:abstractNumId w:val="15"/>
  </w:num>
  <w:num w:numId="17">
    <w:abstractNumId w:val="10"/>
  </w:num>
  <w:num w:numId="18">
    <w:abstractNumId w:val="7"/>
  </w:num>
  <w:num w:numId="19">
    <w:abstractNumId w:val="13"/>
  </w:num>
  <w:num w:numId="20">
    <w:abstractNumId w:val="1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
  <w:docVars>
    <w:docVar w:name="SecurityClassificationInHeader" w:val="False"/>
  </w:docVars>
  <w:rsids>
    <w:rsidRoot w:val="00E0346D"/>
    <w:rsid w:val="000000AA"/>
    <w:rsid w:val="000022F9"/>
    <w:rsid w:val="000039DF"/>
    <w:rsid w:val="00006828"/>
    <w:rsid w:val="00006A63"/>
    <w:rsid w:val="00007A96"/>
    <w:rsid w:val="000108EE"/>
    <w:rsid w:val="000124CD"/>
    <w:rsid w:val="00013166"/>
    <w:rsid w:val="00013A8B"/>
    <w:rsid w:val="00013E7A"/>
    <w:rsid w:val="00014438"/>
    <w:rsid w:val="00015223"/>
    <w:rsid w:val="00015C36"/>
    <w:rsid w:val="0001696F"/>
    <w:rsid w:val="00020303"/>
    <w:rsid w:val="00020399"/>
    <w:rsid w:val="00020610"/>
    <w:rsid w:val="00021F8B"/>
    <w:rsid w:val="00022987"/>
    <w:rsid w:val="00022F7E"/>
    <w:rsid w:val="00026581"/>
    <w:rsid w:val="00030DF9"/>
    <w:rsid w:val="000311C6"/>
    <w:rsid w:val="000318A4"/>
    <w:rsid w:val="0003331F"/>
    <w:rsid w:val="000354B3"/>
    <w:rsid w:val="000356D3"/>
    <w:rsid w:val="000369D3"/>
    <w:rsid w:val="000401C7"/>
    <w:rsid w:val="00040656"/>
    <w:rsid w:val="00040C78"/>
    <w:rsid w:val="0004123D"/>
    <w:rsid w:val="00045120"/>
    <w:rsid w:val="00046BB8"/>
    <w:rsid w:val="00050497"/>
    <w:rsid w:val="0005399E"/>
    <w:rsid w:val="00056EA5"/>
    <w:rsid w:val="000613DC"/>
    <w:rsid w:val="00061B16"/>
    <w:rsid w:val="00062892"/>
    <w:rsid w:val="00063145"/>
    <w:rsid w:val="000634EE"/>
    <w:rsid w:val="00064EF9"/>
    <w:rsid w:val="00066E12"/>
    <w:rsid w:val="000723F1"/>
    <w:rsid w:val="00072756"/>
    <w:rsid w:val="00072BDA"/>
    <w:rsid w:val="00073739"/>
    <w:rsid w:val="00075D64"/>
    <w:rsid w:val="00075E7D"/>
    <w:rsid w:val="00077406"/>
    <w:rsid w:val="0008014B"/>
    <w:rsid w:val="00082CE6"/>
    <w:rsid w:val="0008400E"/>
    <w:rsid w:val="00085C05"/>
    <w:rsid w:val="00085E34"/>
    <w:rsid w:val="00091080"/>
    <w:rsid w:val="00091FC5"/>
    <w:rsid w:val="00092B1D"/>
    <w:rsid w:val="00096C7B"/>
    <w:rsid w:val="00096FA7"/>
    <w:rsid w:val="000A0FF4"/>
    <w:rsid w:val="000A143B"/>
    <w:rsid w:val="000A1662"/>
    <w:rsid w:val="000A2047"/>
    <w:rsid w:val="000A2B4E"/>
    <w:rsid w:val="000A2FE2"/>
    <w:rsid w:val="000A3589"/>
    <w:rsid w:val="000A4664"/>
    <w:rsid w:val="000A5993"/>
    <w:rsid w:val="000B008B"/>
    <w:rsid w:val="000B1124"/>
    <w:rsid w:val="000B120D"/>
    <w:rsid w:val="000B1DF0"/>
    <w:rsid w:val="000B301A"/>
    <w:rsid w:val="000B5D3D"/>
    <w:rsid w:val="000B6D04"/>
    <w:rsid w:val="000B78DA"/>
    <w:rsid w:val="000B7AEB"/>
    <w:rsid w:val="000C0E0F"/>
    <w:rsid w:val="000C2902"/>
    <w:rsid w:val="000C4723"/>
    <w:rsid w:val="000C55A7"/>
    <w:rsid w:val="000C6220"/>
    <w:rsid w:val="000C774D"/>
    <w:rsid w:val="000D239C"/>
    <w:rsid w:val="000D38DC"/>
    <w:rsid w:val="000E1B27"/>
    <w:rsid w:val="000E60DA"/>
    <w:rsid w:val="000E65DF"/>
    <w:rsid w:val="000E789A"/>
    <w:rsid w:val="000F27BE"/>
    <w:rsid w:val="000F287D"/>
    <w:rsid w:val="000F3047"/>
    <w:rsid w:val="000F335C"/>
    <w:rsid w:val="000F5498"/>
    <w:rsid w:val="000F6069"/>
    <w:rsid w:val="000F6164"/>
    <w:rsid w:val="001002E8"/>
    <w:rsid w:val="00101FBF"/>
    <w:rsid w:val="00103070"/>
    <w:rsid w:val="0010609E"/>
    <w:rsid w:val="00111378"/>
    <w:rsid w:val="00112D5C"/>
    <w:rsid w:val="0011482F"/>
    <w:rsid w:val="00117227"/>
    <w:rsid w:val="001218A1"/>
    <w:rsid w:val="00122703"/>
    <w:rsid w:val="00123670"/>
    <w:rsid w:val="00124796"/>
    <w:rsid w:val="00124935"/>
    <w:rsid w:val="00124B54"/>
    <w:rsid w:val="001250A1"/>
    <w:rsid w:val="00126D79"/>
    <w:rsid w:val="00130A71"/>
    <w:rsid w:val="00131112"/>
    <w:rsid w:val="00131836"/>
    <w:rsid w:val="00131CF9"/>
    <w:rsid w:val="00132100"/>
    <w:rsid w:val="00134195"/>
    <w:rsid w:val="0013441A"/>
    <w:rsid w:val="001347AF"/>
    <w:rsid w:val="0013536A"/>
    <w:rsid w:val="00137D59"/>
    <w:rsid w:val="00140BFA"/>
    <w:rsid w:val="00141916"/>
    <w:rsid w:val="00141C2A"/>
    <w:rsid w:val="00142D09"/>
    <w:rsid w:val="00146D8A"/>
    <w:rsid w:val="00151905"/>
    <w:rsid w:val="0015315F"/>
    <w:rsid w:val="00155301"/>
    <w:rsid w:val="00156ADF"/>
    <w:rsid w:val="00157290"/>
    <w:rsid w:val="001609A8"/>
    <w:rsid w:val="00163759"/>
    <w:rsid w:val="00163C4C"/>
    <w:rsid w:val="00164228"/>
    <w:rsid w:val="00164657"/>
    <w:rsid w:val="00164CA9"/>
    <w:rsid w:val="00170798"/>
    <w:rsid w:val="001719AA"/>
    <w:rsid w:val="0017259A"/>
    <w:rsid w:val="00173E64"/>
    <w:rsid w:val="0017469F"/>
    <w:rsid w:val="001746C2"/>
    <w:rsid w:val="001754CD"/>
    <w:rsid w:val="0017570A"/>
    <w:rsid w:val="00175F0F"/>
    <w:rsid w:val="00176789"/>
    <w:rsid w:val="00180A79"/>
    <w:rsid w:val="001823CB"/>
    <w:rsid w:val="00182ABE"/>
    <w:rsid w:val="00184622"/>
    <w:rsid w:val="001866D3"/>
    <w:rsid w:val="0018738D"/>
    <w:rsid w:val="001913F6"/>
    <w:rsid w:val="00192069"/>
    <w:rsid w:val="00194D04"/>
    <w:rsid w:val="00196ADB"/>
    <w:rsid w:val="00196E6D"/>
    <w:rsid w:val="001A267F"/>
    <w:rsid w:val="001A30A6"/>
    <w:rsid w:val="001A7958"/>
    <w:rsid w:val="001B1CA1"/>
    <w:rsid w:val="001B26B6"/>
    <w:rsid w:val="001B369B"/>
    <w:rsid w:val="001B3BDD"/>
    <w:rsid w:val="001B47AB"/>
    <w:rsid w:val="001C0DAE"/>
    <w:rsid w:val="001C218F"/>
    <w:rsid w:val="001C2349"/>
    <w:rsid w:val="001C2BF9"/>
    <w:rsid w:val="001C677C"/>
    <w:rsid w:val="001D5BDA"/>
    <w:rsid w:val="001E068B"/>
    <w:rsid w:val="001E0BC7"/>
    <w:rsid w:val="001E1845"/>
    <w:rsid w:val="001E22EF"/>
    <w:rsid w:val="001E2585"/>
    <w:rsid w:val="001F1E7E"/>
    <w:rsid w:val="001F2D57"/>
    <w:rsid w:val="001F43BD"/>
    <w:rsid w:val="001F5422"/>
    <w:rsid w:val="002005B0"/>
    <w:rsid w:val="00201F9F"/>
    <w:rsid w:val="00202BDC"/>
    <w:rsid w:val="00204060"/>
    <w:rsid w:val="00205B58"/>
    <w:rsid w:val="0020799C"/>
    <w:rsid w:val="00212DD5"/>
    <w:rsid w:val="002147CC"/>
    <w:rsid w:val="00220262"/>
    <w:rsid w:val="0022091A"/>
    <w:rsid w:val="0022406E"/>
    <w:rsid w:val="00224126"/>
    <w:rsid w:val="00225165"/>
    <w:rsid w:val="002259F7"/>
    <w:rsid w:val="002303B5"/>
    <w:rsid w:val="00230C62"/>
    <w:rsid w:val="00231292"/>
    <w:rsid w:val="00232466"/>
    <w:rsid w:val="002334BF"/>
    <w:rsid w:val="00235206"/>
    <w:rsid w:val="002372C7"/>
    <w:rsid w:val="00240A31"/>
    <w:rsid w:val="00240F2A"/>
    <w:rsid w:val="00240F93"/>
    <w:rsid w:val="00242C42"/>
    <w:rsid w:val="00243BA3"/>
    <w:rsid w:val="00244F01"/>
    <w:rsid w:val="00244FE6"/>
    <w:rsid w:val="002465A0"/>
    <w:rsid w:val="00246F3B"/>
    <w:rsid w:val="00247873"/>
    <w:rsid w:val="00251FCD"/>
    <w:rsid w:val="00253C16"/>
    <w:rsid w:val="00253F13"/>
    <w:rsid w:val="002546E6"/>
    <w:rsid w:val="00255BD5"/>
    <w:rsid w:val="0025659A"/>
    <w:rsid w:val="002607CF"/>
    <w:rsid w:val="002610A4"/>
    <w:rsid w:val="00261129"/>
    <w:rsid w:val="002611F4"/>
    <w:rsid w:val="00261237"/>
    <w:rsid w:val="0026131A"/>
    <w:rsid w:val="002635D4"/>
    <w:rsid w:val="00264419"/>
    <w:rsid w:val="00264FBC"/>
    <w:rsid w:val="00265896"/>
    <w:rsid w:val="00265970"/>
    <w:rsid w:val="00267323"/>
    <w:rsid w:val="00267488"/>
    <w:rsid w:val="00270607"/>
    <w:rsid w:val="00270643"/>
    <w:rsid w:val="00270B53"/>
    <w:rsid w:val="00273B5F"/>
    <w:rsid w:val="0027486A"/>
    <w:rsid w:val="00274D14"/>
    <w:rsid w:val="002777A4"/>
    <w:rsid w:val="00281030"/>
    <w:rsid w:val="0028143F"/>
    <w:rsid w:val="00290DD2"/>
    <w:rsid w:val="0029233E"/>
    <w:rsid w:val="00292360"/>
    <w:rsid w:val="00294EBF"/>
    <w:rsid w:val="002A00A5"/>
    <w:rsid w:val="002A5AF5"/>
    <w:rsid w:val="002B0206"/>
    <w:rsid w:val="002B063A"/>
    <w:rsid w:val="002B1B68"/>
    <w:rsid w:val="002B4E25"/>
    <w:rsid w:val="002B572D"/>
    <w:rsid w:val="002B6AF7"/>
    <w:rsid w:val="002C3C45"/>
    <w:rsid w:val="002C525C"/>
    <w:rsid w:val="002C5EA3"/>
    <w:rsid w:val="002C65DC"/>
    <w:rsid w:val="002D02FC"/>
    <w:rsid w:val="002D2E1D"/>
    <w:rsid w:val="002D361D"/>
    <w:rsid w:val="002D49F9"/>
    <w:rsid w:val="002D6C92"/>
    <w:rsid w:val="002E4C8F"/>
    <w:rsid w:val="002E5408"/>
    <w:rsid w:val="002E60C7"/>
    <w:rsid w:val="002E6D85"/>
    <w:rsid w:val="002F0029"/>
    <w:rsid w:val="002F0D6C"/>
    <w:rsid w:val="002F3508"/>
    <w:rsid w:val="002F61FA"/>
    <w:rsid w:val="0030037F"/>
    <w:rsid w:val="00302560"/>
    <w:rsid w:val="00302910"/>
    <w:rsid w:val="003056AE"/>
    <w:rsid w:val="003071FF"/>
    <w:rsid w:val="00307ADF"/>
    <w:rsid w:val="0031075F"/>
    <w:rsid w:val="00310D71"/>
    <w:rsid w:val="003122A4"/>
    <w:rsid w:val="0031258B"/>
    <w:rsid w:val="003229F9"/>
    <w:rsid w:val="00331D10"/>
    <w:rsid w:val="00332390"/>
    <w:rsid w:val="00332BDF"/>
    <w:rsid w:val="00333961"/>
    <w:rsid w:val="00334493"/>
    <w:rsid w:val="00334601"/>
    <w:rsid w:val="00335177"/>
    <w:rsid w:val="0034123D"/>
    <w:rsid w:val="00343C92"/>
    <w:rsid w:val="00344461"/>
    <w:rsid w:val="00347BBC"/>
    <w:rsid w:val="00350E82"/>
    <w:rsid w:val="003518D2"/>
    <w:rsid w:val="00352639"/>
    <w:rsid w:val="00356B33"/>
    <w:rsid w:val="003575FD"/>
    <w:rsid w:val="00357CCC"/>
    <w:rsid w:val="00357E41"/>
    <w:rsid w:val="00361254"/>
    <w:rsid w:val="0036212A"/>
    <w:rsid w:val="00363A59"/>
    <w:rsid w:val="00363D18"/>
    <w:rsid w:val="0036607D"/>
    <w:rsid w:val="00370155"/>
    <w:rsid w:val="00370D32"/>
    <w:rsid w:val="00373360"/>
    <w:rsid w:val="00375FF8"/>
    <w:rsid w:val="003762FE"/>
    <w:rsid w:val="0037744E"/>
    <w:rsid w:val="00380269"/>
    <w:rsid w:val="003814AC"/>
    <w:rsid w:val="00382CAE"/>
    <w:rsid w:val="003860E8"/>
    <w:rsid w:val="00386A27"/>
    <w:rsid w:val="00386FD8"/>
    <w:rsid w:val="00391D55"/>
    <w:rsid w:val="00395CDE"/>
    <w:rsid w:val="00395E14"/>
    <w:rsid w:val="00396DAD"/>
    <w:rsid w:val="00396F95"/>
    <w:rsid w:val="003A1485"/>
    <w:rsid w:val="003A2B4E"/>
    <w:rsid w:val="003A7887"/>
    <w:rsid w:val="003B13A5"/>
    <w:rsid w:val="003B2D95"/>
    <w:rsid w:val="003B301C"/>
    <w:rsid w:val="003B41D6"/>
    <w:rsid w:val="003B48DB"/>
    <w:rsid w:val="003B710D"/>
    <w:rsid w:val="003C1B39"/>
    <w:rsid w:val="003C4707"/>
    <w:rsid w:val="003D0BBC"/>
    <w:rsid w:val="003D239C"/>
    <w:rsid w:val="003D2DC5"/>
    <w:rsid w:val="003D3416"/>
    <w:rsid w:val="003D4005"/>
    <w:rsid w:val="003D50B7"/>
    <w:rsid w:val="003D52FB"/>
    <w:rsid w:val="003D5C3B"/>
    <w:rsid w:val="003E0218"/>
    <w:rsid w:val="003E0C85"/>
    <w:rsid w:val="003E1250"/>
    <w:rsid w:val="003E1B0E"/>
    <w:rsid w:val="003E3B28"/>
    <w:rsid w:val="003E3E8F"/>
    <w:rsid w:val="003E620A"/>
    <w:rsid w:val="003E6423"/>
    <w:rsid w:val="003F6A01"/>
    <w:rsid w:val="003F6F28"/>
    <w:rsid w:val="004002DC"/>
    <w:rsid w:val="0040303A"/>
    <w:rsid w:val="0040514C"/>
    <w:rsid w:val="004068E4"/>
    <w:rsid w:val="004107BD"/>
    <w:rsid w:val="004110F4"/>
    <w:rsid w:val="00411E7F"/>
    <w:rsid w:val="0041265F"/>
    <w:rsid w:val="004127D0"/>
    <w:rsid w:val="004150BC"/>
    <w:rsid w:val="00415455"/>
    <w:rsid w:val="00415673"/>
    <w:rsid w:val="004165F9"/>
    <w:rsid w:val="00421D93"/>
    <w:rsid w:val="00421DB9"/>
    <w:rsid w:val="004226D3"/>
    <w:rsid w:val="00423C96"/>
    <w:rsid w:val="00424043"/>
    <w:rsid w:val="00431476"/>
    <w:rsid w:val="00431750"/>
    <w:rsid w:val="0043384B"/>
    <w:rsid w:val="00434221"/>
    <w:rsid w:val="004356D5"/>
    <w:rsid w:val="00435786"/>
    <w:rsid w:val="0043657D"/>
    <w:rsid w:val="00437576"/>
    <w:rsid w:val="0044018C"/>
    <w:rsid w:val="0044388F"/>
    <w:rsid w:val="00446DA9"/>
    <w:rsid w:val="00450720"/>
    <w:rsid w:val="00453B3F"/>
    <w:rsid w:val="00455402"/>
    <w:rsid w:val="00463B48"/>
    <w:rsid w:val="0046649B"/>
    <w:rsid w:val="004674FF"/>
    <w:rsid w:val="00467618"/>
    <w:rsid w:val="00467FB9"/>
    <w:rsid w:val="00470E16"/>
    <w:rsid w:val="00474EAE"/>
    <w:rsid w:val="004751DF"/>
    <w:rsid w:val="00477089"/>
    <w:rsid w:val="00477D5B"/>
    <w:rsid w:val="00482EE6"/>
    <w:rsid w:val="0048389B"/>
    <w:rsid w:val="004847F6"/>
    <w:rsid w:val="0048599E"/>
    <w:rsid w:val="00486D48"/>
    <w:rsid w:val="00494A72"/>
    <w:rsid w:val="00496327"/>
    <w:rsid w:val="00496AA7"/>
    <w:rsid w:val="00497D44"/>
    <w:rsid w:val="004A0546"/>
    <w:rsid w:val="004A36AC"/>
    <w:rsid w:val="004A4410"/>
    <w:rsid w:val="004A7B8C"/>
    <w:rsid w:val="004B06C5"/>
    <w:rsid w:val="004B1131"/>
    <w:rsid w:val="004B3BC7"/>
    <w:rsid w:val="004B4118"/>
    <w:rsid w:val="004B77F6"/>
    <w:rsid w:val="004C1F3B"/>
    <w:rsid w:val="004C494E"/>
    <w:rsid w:val="004C7B2F"/>
    <w:rsid w:val="004D0FF2"/>
    <w:rsid w:val="004D10B1"/>
    <w:rsid w:val="004D14D6"/>
    <w:rsid w:val="004E0415"/>
    <w:rsid w:val="004E1D39"/>
    <w:rsid w:val="004E3567"/>
    <w:rsid w:val="004E5F89"/>
    <w:rsid w:val="004E7ADC"/>
    <w:rsid w:val="004F01CF"/>
    <w:rsid w:val="004F4775"/>
    <w:rsid w:val="004F4A39"/>
    <w:rsid w:val="004F5240"/>
    <w:rsid w:val="004F546F"/>
    <w:rsid w:val="00500186"/>
    <w:rsid w:val="00502E90"/>
    <w:rsid w:val="005033DC"/>
    <w:rsid w:val="0050759B"/>
    <w:rsid w:val="0050763B"/>
    <w:rsid w:val="00507724"/>
    <w:rsid w:val="00507D07"/>
    <w:rsid w:val="0051168C"/>
    <w:rsid w:val="00511891"/>
    <w:rsid w:val="00511C52"/>
    <w:rsid w:val="00513D83"/>
    <w:rsid w:val="00513F9E"/>
    <w:rsid w:val="00515F3C"/>
    <w:rsid w:val="005161C3"/>
    <w:rsid w:val="005222A5"/>
    <w:rsid w:val="0052485A"/>
    <w:rsid w:val="005262DD"/>
    <w:rsid w:val="00526736"/>
    <w:rsid w:val="005267B6"/>
    <w:rsid w:val="005267F4"/>
    <w:rsid w:val="00527A20"/>
    <w:rsid w:val="0053500B"/>
    <w:rsid w:val="0053567E"/>
    <w:rsid w:val="0053598E"/>
    <w:rsid w:val="00537B2A"/>
    <w:rsid w:val="00543516"/>
    <w:rsid w:val="0054359B"/>
    <w:rsid w:val="00545DDA"/>
    <w:rsid w:val="00545EDF"/>
    <w:rsid w:val="005467A2"/>
    <w:rsid w:val="0054693D"/>
    <w:rsid w:val="005478B9"/>
    <w:rsid w:val="00550C18"/>
    <w:rsid w:val="005523DC"/>
    <w:rsid w:val="005564AE"/>
    <w:rsid w:val="00562580"/>
    <w:rsid w:val="005645C5"/>
    <w:rsid w:val="00566800"/>
    <w:rsid w:val="0057603E"/>
    <w:rsid w:val="00580862"/>
    <w:rsid w:val="005818F2"/>
    <w:rsid w:val="0058223F"/>
    <w:rsid w:val="00582D67"/>
    <w:rsid w:val="0058356A"/>
    <w:rsid w:val="00584839"/>
    <w:rsid w:val="00586F77"/>
    <w:rsid w:val="00592502"/>
    <w:rsid w:val="00592D0C"/>
    <w:rsid w:val="005941B7"/>
    <w:rsid w:val="00594E79"/>
    <w:rsid w:val="00595884"/>
    <w:rsid w:val="00597DC9"/>
    <w:rsid w:val="005A032D"/>
    <w:rsid w:val="005A3902"/>
    <w:rsid w:val="005A4808"/>
    <w:rsid w:val="005A6F62"/>
    <w:rsid w:val="005B10E7"/>
    <w:rsid w:val="005B1C8E"/>
    <w:rsid w:val="005B282D"/>
    <w:rsid w:val="005B51DB"/>
    <w:rsid w:val="005B6D36"/>
    <w:rsid w:val="005C119A"/>
    <w:rsid w:val="005C35B5"/>
    <w:rsid w:val="005C44D2"/>
    <w:rsid w:val="005C47EC"/>
    <w:rsid w:val="005D0207"/>
    <w:rsid w:val="005D1525"/>
    <w:rsid w:val="005D19C1"/>
    <w:rsid w:val="005D26FE"/>
    <w:rsid w:val="005D4E78"/>
    <w:rsid w:val="005D5CFA"/>
    <w:rsid w:val="005D77ED"/>
    <w:rsid w:val="005E064E"/>
    <w:rsid w:val="005E7121"/>
    <w:rsid w:val="005E7C9A"/>
    <w:rsid w:val="005F16E1"/>
    <w:rsid w:val="005F1AEE"/>
    <w:rsid w:val="005F2DB3"/>
    <w:rsid w:val="005F516E"/>
    <w:rsid w:val="005F64FF"/>
    <w:rsid w:val="005F7060"/>
    <w:rsid w:val="005F7377"/>
    <w:rsid w:val="00601CA9"/>
    <w:rsid w:val="0060474C"/>
    <w:rsid w:val="0061216D"/>
    <w:rsid w:val="00612304"/>
    <w:rsid w:val="0061371F"/>
    <w:rsid w:val="0061386F"/>
    <w:rsid w:val="00615684"/>
    <w:rsid w:val="006166F1"/>
    <w:rsid w:val="006218D0"/>
    <w:rsid w:val="00624EA4"/>
    <w:rsid w:val="00625E93"/>
    <w:rsid w:val="0062620D"/>
    <w:rsid w:val="00627F65"/>
    <w:rsid w:val="006309C8"/>
    <w:rsid w:val="00632824"/>
    <w:rsid w:val="0063339B"/>
    <w:rsid w:val="00633899"/>
    <w:rsid w:val="00633E01"/>
    <w:rsid w:val="00635821"/>
    <w:rsid w:val="006379B5"/>
    <w:rsid w:val="006407D1"/>
    <w:rsid w:val="00640927"/>
    <w:rsid w:val="00640EA2"/>
    <w:rsid w:val="00642835"/>
    <w:rsid w:val="0064297B"/>
    <w:rsid w:val="00643744"/>
    <w:rsid w:val="006463EF"/>
    <w:rsid w:val="006541A8"/>
    <w:rsid w:val="0065461D"/>
    <w:rsid w:val="00655E7D"/>
    <w:rsid w:val="00660B18"/>
    <w:rsid w:val="00661704"/>
    <w:rsid w:val="00662B16"/>
    <w:rsid w:val="006636B2"/>
    <w:rsid w:val="0066463C"/>
    <w:rsid w:val="006646C7"/>
    <w:rsid w:val="0066489E"/>
    <w:rsid w:val="006663F4"/>
    <w:rsid w:val="0066729C"/>
    <w:rsid w:val="0066786F"/>
    <w:rsid w:val="00667CAA"/>
    <w:rsid w:val="00667D57"/>
    <w:rsid w:val="0067097E"/>
    <w:rsid w:val="0067248A"/>
    <w:rsid w:val="0067358D"/>
    <w:rsid w:val="00673D4E"/>
    <w:rsid w:val="00681679"/>
    <w:rsid w:val="0068267C"/>
    <w:rsid w:val="00684102"/>
    <w:rsid w:val="006848A9"/>
    <w:rsid w:val="006852AF"/>
    <w:rsid w:val="00685610"/>
    <w:rsid w:val="0068695E"/>
    <w:rsid w:val="00691494"/>
    <w:rsid w:val="00691A63"/>
    <w:rsid w:val="00692BEE"/>
    <w:rsid w:val="00694164"/>
    <w:rsid w:val="006946BB"/>
    <w:rsid w:val="00694BD1"/>
    <w:rsid w:val="00696867"/>
    <w:rsid w:val="006968E8"/>
    <w:rsid w:val="006976F8"/>
    <w:rsid w:val="006A244D"/>
    <w:rsid w:val="006A2DF3"/>
    <w:rsid w:val="006A3101"/>
    <w:rsid w:val="006A5F5C"/>
    <w:rsid w:val="006B2890"/>
    <w:rsid w:val="006B4881"/>
    <w:rsid w:val="006B51D2"/>
    <w:rsid w:val="006C1FA8"/>
    <w:rsid w:val="006C39D5"/>
    <w:rsid w:val="006C3C79"/>
    <w:rsid w:val="006C6CD5"/>
    <w:rsid w:val="006C722A"/>
    <w:rsid w:val="006C7E98"/>
    <w:rsid w:val="006D14AB"/>
    <w:rsid w:val="006D1EC7"/>
    <w:rsid w:val="006D2F7A"/>
    <w:rsid w:val="006D3549"/>
    <w:rsid w:val="006D54DC"/>
    <w:rsid w:val="006D617D"/>
    <w:rsid w:val="006E4B0E"/>
    <w:rsid w:val="006E6843"/>
    <w:rsid w:val="006F02C8"/>
    <w:rsid w:val="006F152A"/>
    <w:rsid w:val="006F23CC"/>
    <w:rsid w:val="006F717C"/>
    <w:rsid w:val="006F7653"/>
    <w:rsid w:val="00700714"/>
    <w:rsid w:val="0070146D"/>
    <w:rsid w:val="00701D84"/>
    <w:rsid w:val="00702478"/>
    <w:rsid w:val="00703D86"/>
    <w:rsid w:val="00704856"/>
    <w:rsid w:val="00705A2C"/>
    <w:rsid w:val="0070697E"/>
    <w:rsid w:val="00706A2F"/>
    <w:rsid w:val="00706F70"/>
    <w:rsid w:val="00711828"/>
    <w:rsid w:val="0071196E"/>
    <w:rsid w:val="007124FF"/>
    <w:rsid w:val="00714121"/>
    <w:rsid w:val="007146EA"/>
    <w:rsid w:val="00717B48"/>
    <w:rsid w:val="00717C28"/>
    <w:rsid w:val="00717F4B"/>
    <w:rsid w:val="00720247"/>
    <w:rsid w:val="00721211"/>
    <w:rsid w:val="00724F38"/>
    <w:rsid w:val="007250F6"/>
    <w:rsid w:val="00725492"/>
    <w:rsid w:val="00730B29"/>
    <w:rsid w:val="00731523"/>
    <w:rsid w:val="00731DC1"/>
    <w:rsid w:val="00732527"/>
    <w:rsid w:val="00733F76"/>
    <w:rsid w:val="007342D3"/>
    <w:rsid w:val="00737F22"/>
    <w:rsid w:val="007443AD"/>
    <w:rsid w:val="00745E88"/>
    <w:rsid w:val="0074604E"/>
    <w:rsid w:val="0074670D"/>
    <w:rsid w:val="00750CA5"/>
    <w:rsid w:val="00752F09"/>
    <w:rsid w:val="0075424F"/>
    <w:rsid w:val="007646FE"/>
    <w:rsid w:val="0076780C"/>
    <w:rsid w:val="00767902"/>
    <w:rsid w:val="00767C73"/>
    <w:rsid w:val="007724A4"/>
    <w:rsid w:val="00774BF8"/>
    <w:rsid w:val="0077579C"/>
    <w:rsid w:val="00775EEA"/>
    <w:rsid w:val="00776FD1"/>
    <w:rsid w:val="00780AF2"/>
    <w:rsid w:val="00780E3B"/>
    <w:rsid w:val="00784847"/>
    <w:rsid w:val="007849E6"/>
    <w:rsid w:val="00787BCB"/>
    <w:rsid w:val="007905FA"/>
    <w:rsid w:val="00791D9F"/>
    <w:rsid w:val="00793507"/>
    <w:rsid w:val="00793892"/>
    <w:rsid w:val="00794A13"/>
    <w:rsid w:val="007A3440"/>
    <w:rsid w:val="007A3461"/>
    <w:rsid w:val="007A4B14"/>
    <w:rsid w:val="007A72BF"/>
    <w:rsid w:val="007B09AC"/>
    <w:rsid w:val="007B13AC"/>
    <w:rsid w:val="007B219A"/>
    <w:rsid w:val="007B2301"/>
    <w:rsid w:val="007B230C"/>
    <w:rsid w:val="007B2ECD"/>
    <w:rsid w:val="007B5062"/>
    <w:rsid w:val="007B525E"/>
    <w:rsid w:val="007B5418"/>
    <w:rsid w:val="007B7B9F"/>
    <w:rsid w:val="007C0A65"/>
    <w:rsid w:val="007C1CA5"/>
    <w:rsid w:val="007C3235"/>
    <w:rsid w:val="007C36C3"/>
    <w:rsid w:val="007C38F0"/>
    <w:rsid w:val="007C44D4"/>
    <w:rsid w:val="007C5620"/>
    <w:rsid w:val="007C7C06"/>
    <w:rsid w:val="007D0629"/>
    <w:rsid w:val="007D25CE"/>
    <w:rsid w:val="007D6D85"/>
    <w:rsid w:val="007D73A6"/>
    <w:rsid w:val="007E148E"/>
    <w:rsid w:val="007E2098"/>
    <w:rsid w:val="007E234C"/>
    <w:rsid w:val="007E244E"/>
    <w:rsid w:val="007E4A0C"/>
    <w:rsid w:val="007E5193"/>
    <w:rsid w:val="007E58B4"/>
    <w:rsid w:val="007E76D0"/>
    <w:rsid w:val="007E7E3B"/>
    <w:rsid w:val="007F05EB"/>
    <w:rsid w:val="007F197D"/>
    <w:rsid w:val="007F21A6"/>
    <w:rsid w:val="008025B6"/>
    <w:rsid w:val="008029B3"/>
    <w:rsid w:val="00803D81"/>
    <w:rsid w:val="00803E6F"/>
    <w:rsid w:val="0080454E"/>
    <w:rsid w:val="00805A3B"/>
    <w:rsid w:val="00806CDE"/>
    <w:rsid w:val="00807E2D"/>
    <w:rsid w:val="008101C6"/>
    <w:rsid w:val="008151D7"/>
    <w:rsid w:val="0081764E"/>
    <w:rsid w:val="00821A84"/>
    <w:rsid w:val="00821B81"/>
    <w:rsid w:val="00822303"/>
    <w:rsid w:val="00823AE8"/>
    <w:rsid w:val="00825C08"/>
    <w:rsid w:val="00827821"/>
    <w:rsid w:val="00827C98"/>
    <w:rsid w:val="00832428"/>
    <w:rsid w:val="00832867"/>
    <w:rsid w:val="008339DE"/>
    <w:rsid w:val="00833BE0"/>
    <w:rsid w:val="00833D5B"/>
    <w:rsid w:val="00837260"/>
    <w:rsid w:val="00837B02"/>
    <w:rsid w:val="008428AE"/>
    <w:rsid w:val="0084326D"/>
    <w:rsid w:val="00843DD7"/>
    <w:rsid w:val="0084453E"/>
    <w:rsid w:val="00845D4B"/>
    <w:rsid w:val="00851685"/>
    <w:rsid w:val="00851A20"/>
    <w:rsid w:val="00851BA3"/>
    <w:rsid w:val="00853418"/>
    <w:rsid w:val="008546DD"/>
    <w:rsid w:val="0085574B"/>
    <w:rsid w:val="00863577"/>
    <w:rsid w:val="008638A4"/>
    <w:rsid w:val="00863CCF"/>
    <w:rsid w:val="00865935"/>
    <w:rsid w:val="00872085"/>
    <w:rsid w:val="00873D4A"/>
    <w:rsid w:val="008744AB"/>
    <w:rsid w:val="00874D10"/>
    <w:rsid w:val="00876DD9"/>
    <w:rsid w:val="008773A3"/>
    <w:rsid w:val="008819DE"/>
    <w:rsid w:val="008819FA"/>
    <w:rsid w:val="00886AAA"/>
    <w:rsid w:val="00887459"/>
    <w:rsid w:val="00893792"/>
    <w:rsid w:val="00893E49"/>
    <w:rsid w:val="0089516D"/>
    <w:rsid w:val="008967F5"/>
    <w:rsid w:val="0089778D"/>
    <w:rsid w:val="008A018A"/>
    <w:rsid w:val="008A2098"/>
    <w:rsid w:val="008A3313"/>
    <w:rsid w:val="008A4B93"/>
    <w:rsid w:val="008A684D"/>
    <w:rsid w:val="008A76BA"/>
    <w:rsid w:val="008A779F"/>
    <w:rsid w:val="008B03AE"/>
    <w:rsid w:val="008B2D1B"/>
    <w:rsid w:val="008B38DA"/>
    <w:rsid w:val="008B50BF"/>
    <w:rsid w:val="008B531B"/>
    <w:rsid w:val="008B7276"/>
    <w:rsid w:val="008C23DD"/>
    <w:rsid w:val="008C3929"/>
    <w:rsid w:val="008C49BF"/>
    <w:rsid w:val="008C6723"/>
    <w:rsid w:val="008C7334"/>
    <w:rsid w:val="008D0262"/>
    <w:rsid w:val="008D06D0"/>
    <w:rsid w:val="008D1F00"/>
    <w:rsid w:val="008D283D"/>
    <w:rsid w:val="008D5B6D"/>
    <w:rsid w:val="008D5D78"/>
    <w:rsid w:val="008D705A"/>
    <w:rsid w:val="008E000D"/>
    <w:rsid w:val="008E01EE"/>
    <w:rsid w:val="008E1CD4"/>
    <w:rsid w:val="008E20D0"/>
    <w:rsid w:val="008E3D42"/>
    <w:rsid w:val="008E4646"/>
    <w:rsid w:val="008E5475"/>
    <w:rsid w:val="008E5506"/>
    <w:rsid w:val="008E55AF"/>
    <w:rsid w:val="008E72A5"/>
    <w:rsid w:val="008E7E87"/>
    <w:rsid w:val="008F2834"/>
    <w:rsid w:val="008F299E"/>
    <w:rsid w:val="008F5873"/>
    <w:rsid w:val="00901318"/>
    <w:rsid w:val="00903770"/>
    <w:rsid w:val="0090435A"/>
    <w:rsid w:val="009056F4"/>
    <w:rsid w:val="009060DE"/>
    <w:rsid w:val="00910267"/>
    <w:rsid w:val="00910D08"/>
    <w:rsid w:val="00910DC1"/>
    <w:rsid w:val="00912BE3"/>
    <w:rsid w:val="00912C5F"/>
    <w:rsid w:val="00913F5B"/>
    <w:rsid w:val="00915F70"/>
    <w:rsid w:val="0091648A"/>
    <w:rsid w:val="00916CB4"/>
    <w:rsid w:val="009209AC"/>
    <w:rsid w:val="009209DB"/>
    <w:rsid w:val="00922718"/>
    <w:rsid w:val="00922DD6"/>
    <w:rsid w:val="00924BC4"/>
    <w:rsid w:val="00924C2F"/>
    <w:rsid w:val="009325F9"/>
    <w:rsid w:val="00934A88"/>
    <w:rsid w:val="00935F47"/>
    <w:rsid w:val="00936DDD"/>
    <w:rsid w:val="009404B5"/>
    <w:rsid w:val="009417D7"/>
    <w:rsid w:val="00941D3E"/>
    <w:rsid w:val="00941DA2"/>
    <w:rsid w:val="009438FE"/>
    <w:rsid w:val="00945FF2"/>
    <w:rsid w:val="00951D13"/>
    <w:rsid w:val="00952DBE"/>
    <w:rsid w:val="00952FEF"/>
    <w:rsid w:val="00955DB6"/>
    <w:rsid w:val="00955E39"/>
    <w:rsid w:val="00956C27"/>
    <w:rsid w:val="00957FDA"/>
    <w:rsid w:val="009635AB"/>
    <w:rsid w:val="009638EA"/>
    <w:rsid w:val="00964925"/>
    <w:rsid w:val="009672FC"/>
    <w:rsid w:val="00967433"/>
    <w:rsid w:val="009726AD"/>
    <w:rsid w:val="0097500F"/>
    <w:rsid w:val="009756EA"/>
    <w:rsid w:val="009763CB"/>
    <w:rsid w:val="009763FC"/>
    <w:rsid w:val="009810F5"/>
    <w:rsid w:val="00981479"/>
    <w:rsid w:val="00985632"/>
    <w:rsid w:val="0098665A"/>
    <w:rsid w:val="009874DA"/>
    <w:rsid w:val="0099056C"/>
    <w:rsid w:val="00990BCF"/>
    <w:rsid w:val="00990BF1"/>
    <w:rsid w:val="0099172A"/>
    <w:rsid w:val="00991869"/>
    <w:rsid w:val="00991CFB"/>
    <w:rsid w:val="00992E3D"/>
    <w:rsid w:val="00993C43"/>
    <w:rsid w:val="00993E44"/>
    <w:rsid w:val="00996C1D"/>
    <w:rsid w:val="00997D8A"/>
    <w:rsid w:val="009A1105"/>
    <w:rsid w:val="009A1334"/>
    <w:rsid w:val="009A1523"/>
    <w:rsid w:val="009A56A5"/>
    <w:rsid w:val="009A6AB7"/>
    <w:rsid w:val="009B122B"/>
    <w:rsid w:val="009B2BB7"/>
    <w:rsid w:val="009B2C75"/>
    <w:rsid w:val="009B3510"/>
    <w:rsid w:val="009B376C"/>
    <w:rsid w:val="009B39AA"/>
    <w:rsid w:val="009B48AF"/>
    <w:rsid w:val="009B52B8"/>
    <w:rsid w:val="009B650B"/>
    <w:rsid w:val="009C1593"/>
    <w:rsid w:val="009C18FC"/>
    <w:rsid w:val="009C2185"/>
    <w:rsid w:val="009C4808"/>
    <w:rsid w:val="009C5976"/>
    <w:rsid w:val="009C6F40"/>
    <w:rsid w:val="009D1503"/>
    <w:rsid w:val="009D43F1"/>
    <w:rsid w:val="009D6EAF"/>
    <w:rsid w:val="009E1E8A"/>
    <w:rsid w:val="009E341B"/>
    <w:rsid w:val="009E3B73"/>
    <w:rsid w:val="009E4A4F"/>
    <w:rsid w:val="009E4C06"/>
    <w:rsid w:val="009E4CB3"/>
    <w:rsid w:val="009E4ED1"/>
    <w:rsid w:val="009E56C0"/>
    <w:rsid w:val="009E5ED9"/>
    <w:rsid w:val="009E72F2"/>
    <w:rsid w:val="009E79AA"/>
    <w:rsid w:val="009F0CBA"/>
    <w:rsid w:val="009F2B01"/>
    <w:rsid w:val="009F44FD"/>
    <w:rsid w:val="00A00AD3"/>
    <w:rsid w:val="00A023F9"/>
    <w:rsid w:val="00A03D48"/>
    <w:rsid w:val="00A03F89"/>
    <w:rsid w:val="00A051F9"/>
    <w:rsid w:val="00A053E9"/>
    <w:rsid w:val="00A058C7"/>
    <w:rsid w:val="00A10779"/>
    <w:rsid w:val="00A1102D"/>
    <w:rsid w:val="00A135BA"/>
    <w:rsid w:val="00A13E2B"/>
    <w:rsid w:val="00A15993"/>
    <w:rsid w:val="00A15CD1"/>
    <w:rsid w:val="00A16551"/>
    <w:rsid w:val="00A17858"/>
    <w:rsid w:val="00A17FD0"/>
    <w:rsid w:val="00A20A69"/>
    <w:rsid w:val="00A21751"/>
    <w:rsid w:val="00A22DEF"/>
    <w:rsid w:val="00A2415B"/>
    <w:rsid w:val="00A27E27"/>
    <w:rsid w:val="00A307D3"/>
    <w:rsid w:val="00A3255E"/>
    <w:rsid w:val="00A341BB"/>
    <w:rsid w:val="00A35010"/>
    <w:rsid w:val="00A351AE"/>
    <w:rsid w:val="00A358C2"/>
    <w:rsid w:val="00A36BB1"/>
    <w:rsid w:val="00A378FC"/>
    <w:rsid w:val="00A43467"/>
    <w:rsid w:val="00A44BF7"/>
    <w:rsid w:val="00A44C51"/>
    <w:rsid w:val="00A45BF5"/>
    <w:rsid w:val="00A47CD7"/>
    <w:rsid w:val="00A51FCB"/>
    <w:rsid w:val="00A535FF"/>
    <w:rsid w:val="00A5368D"/>
    <w:rsid w:val="00A546F6"/>
    <w:rsid w:val="00A567BF"/>
    <w:rsid w:val="00A6083B"/>
    <w:rsid w:val="00A6235E"/>
    <w:rsid w:val="00A64EFD"/>
    <w:rsid w:val="00A658EF"/>
    <w:rsid w:val="00A66D88"/>
    <w:rsid w:val="00A66F51"/>
    <w:rsid w:val="00A719F6"/>
    <w:rsid w:val="00A71C2D"/>
    <w:rsid w:val="00A72EF4"/>
    <w:rsid w:val="00A7422C"/>
    <w:rsid w:val="00A7566E"/>
    <w:rsid w:val="00A80320"/>
    <w:rsid w:val="00A8033E"/>
    <w:rsid w:val="00A80511"/>
    <w:rsid w:val="00A83CF6"/>
    <w:rsid w:val="00A9063C"/>
    <w:rsid w:val="00A91512"/>
    <w:rsid w:val="00A91BFF"/>
    <w:rsid w:val="00A951BA"/>
    <w:rsid w:val="00A951D6"/>
    <w:rsid w:val="00A953F4"/>
    <w:rsid w:val="00A961B1"/>
    <w:rsid w:val="00AA1D95"/>
    <w:rsid w:val="00AA237C"/>
    <w:rsid w:val="00AA43D0"/>
    <w:rsid w:val="00AA5E65"/>
    <w:rsid w:val="00AA6807"/>
    <w:rsid w:val="00AB03F2"/>
    <w:rsid w:val="00AB1B0F"/>
    <w:rsid w:val="00AB1CE9"/>
    <w:rsid w:val="00AB3979"/>
    <w:rsid w:val="00AB419F"/>
    <w:rsid w:val="00AB4F32"/>
    <w:rsid w:val="00AB7FB8"/>
    <w:rsid w:val="00AC1951"/>
    <w:rsid w:val="00AC3B01"/>
    <w:rsid w:val="00AC4241"/>
    <w:rsid w:val="00AC4375"/>
    <w:rsid w:val="00AC55B2"/>
    <w:rsid w:val="00AD0481"/>
    <w:rsid w:val="00AD1004"/>
    <w:rsid w:val="00AD1426"/>
    <w:rsid w:val="00AD5075"/>
    <w:rsid w:val="00AD5324"/>
    <w:rsid w:val="00AD617D"/>
    <w:rsid w:val="00AE0B6C"/>
    <w:rsid w:val="00AE208F"/>
    <w:rsid w:val="00AE3538"/>
    <w:rsid w:val="00AE50E8"/>
    <w:rsid w:val="00AE59EE"/>
    <w:rsid w:val="00AE73EF"/>
    <w:rsid w:val="00AE7DF4"/>
    <w:rsid w:val="00AF0998"/>
    <w:rsid w:val="00AF1FA8"/>
    <w:rsid w:val="00AF34E0"/>
    <w:rsid w:val="00AF3B56"/>
    <w:rsid w:val="00AF3F44"/>
    <w:rsid w:val="00B014F2"/>
    <w:rsid w:val="00B021D7"/>
    <w:rsid w:val="00B03252"/>
    <w:rsid w:val="00B03294"/>
    <w:rsid w:val="00B03519"/>
    <w:rsid w:val="00B0378C"/>
    <w:rsid w:val="00B05A6C"/>
    <w:rsid w:val="00B06EA8"/>
    <w:rsid w:val="00B07018"/>
    <w:rsid w:val="00B078D1"/>
    <w:rsid w:val="00B13959"/>
    <w:rsid w:val="00B146C5"/>
    <w:rsid w:val="00B14779"/>
    <w:rsid w:val="00B160EA"/>
    <w:rsid w:val="00B16575"/>
    <w:rsid w:val="00B16A30"/>
    <w:rsid w:val="00B20674"/>
    <w:rsid w:val="00B22FA7"/>
    <w:rsid w:val="00B23019"/>
    <w:rsid w:val="00B233BD"/>
    <w:rsid w:val="00B25310"/>
    <w:rsid w:val="00B27D61"/>
    <w:rsid w:val="00B345E2"/>
    <w:rsid w:val="00B37BB1"/>
    <w:rsid w:val="00B37C81"/>
    <w:rsid w:val="00B42AB4"/>
    <w:rsid w:val="00B43954"/>
    <w:rsid w:val="00B45398"/>
    <w:rsid w:val="00B54037"/>
    <w:rsid w:val="00B548C3"/>
    <w:rsid w:val="00B5506A"/>
    <w:rsid w:val="00B577E1"/>
    <w:rsid w:val="00B57BD3"/>
    <w:rsid w:val="00B603A9"/>
    <w:rsid w:val="00B60C5E"/>
    <w:rsid w:val="00B6182F"/>
    <w:rsid w:val="00B61EE8"/>
    <w:rsid w:val="00B62E99"/>
    <w:rsid w:val="00B6541E"/>
    <w:rsid w:val="00B657F8"/>
    <w:rsid w:val="00B65B40"/>
    <w:rsid w:val="00B67C76"/>
    <w:rsid w:val="00B724C5"/>
    <w:rsid w:val="00B744C9"/>
    <w:rsid w:val="00B74FBB"/>
    <w:rsid w:val="00B767D9"/>
    <w:rsid w:val="00B77600"/>
    <w:rsid w:val="00B80444"/>
    <w:rsid w:val="00B81E26"/>
    <w:rsid w:val="00B82863"/>
    <w:rsid w:val="00B86AC2"/>
    <w:rsid w:val="00B8705A"/>
    <w:rsid w:val="00B87572"/>
    <w:rsid w:val="00B940C3"/>
    <w:rsid w:val="00B95056"/>
    <w:rsid w:val="00B96891"/>
    <w:rsid w:val="00B97344"/>
    <w:rsid w:val="00B9744A"/>
    <w:rsid w:val="00BA1798"/>
    <w:rsid w:val="00BA1949"/>
    <w:rsid w:val="00BA5264"/>
    <w:rsid w:val="00BA5AD4"/>
    <w:rsid w:val="00BA5C33"/>
    <w:rsid w:val="00BA61E6"/>
    <w:rsid w:val="00BA657B"/>
    <w:rsid w:val="00BA66F9"/>
    <w:rsid w:val="00BA6E54"/>
    <w:rsid w:val="00BA7056"/>
    <w:rsid w:val="00BA7A6F"/>
    <w:rsid w:val="00BB086B"/>
    <w:rsid w:val="00BB1E31"/>
    <w:rsid w:val="00BB47E9"/>
    <w:rsid w:val="00BB5477"/>
    <w:rsid w:val="00BB793B"/>
    <w:rsid w:val="00BC0C34"/>
    <w:rsid w:val="00BC3AA8"/>
    <w:rsid w:val="00BC6320"/>
    <w:rsid w:val="00BC7FE3"/>
    <w:rsid w:val="00BD2142"/>
    <w:rsid w:val="00BD2FBF"/>
    <w:rsid w:val="00BD3784"/>
    <w:rsid w:val="00BD4235"/>
    <w:rsid w:val="00BD557F"/>
    <w:rsid w:val="00BD5DB1"/>
    <w:rsid w:val="00BE12AD"/>
    <w:rsid w:val="00BE1C3B"/>
    <w:rsid w:val="00BE2ADD"/>
    <w:rsid w:val="00BE2AE6"/>
    <w:rsid w:val="00BE4E16"/>
    <w:rsid w:val="00BE711C"/>
    <w:rsid w:val="00BE7CE2"/>
    <w:rsid w:val="00BF02A2"/>
    <w:rsid w:val="00BF5414"/>
    <w:rsid w:val="00BF6C45"/>
    <w:rsid w:val="00BF72F5"/>
    <w:rsid w:val="00C0452A"/>
    <w:rsid w:val="00C05597"/>
    <w:rsid w:val="00C05DBC"/>
    <w:rsid w:val="00C06A1A"/>
    <w:rsid w:val="00C06F95"/>
    <w:rsid w:val="00C113D5"/>
    <w:rsid w:val="00C13022"/>
    <w:rsid w:val="00C15E37"/>
    <w:rsid w:val="00C16509"/>
    <w:rsid w:val="00C1721B"/>
    <w:rsid w:val="00C1762F"/>
    <w:rsid w:val="00C17C89"/>
    <w:rsid w:val="00C2050D"/>
    <w:rsid w:val="00C210AB"/>
    <w:rsid w:val="00C21D9D"/>
    <w:rsid w:val="00C226E4"/>
    <w:rsid w:val="00C22A9A"/>
    <w:rsid w:val="00C24C28"/>
    <w:rsid w:val="00C26945"/>
    <w:rsid w:val="00C277C5"/>
    <w:rsid w:val="00C278C5"/>
    <w:rsid w:val="00C31599"/>
    <w:rsid w:val="00C34223"/>
    <w:rsid w:val="00C35D27"/>
    <w:rsid w:val="00C35D4D"/>
    <w:rsid w:val="00C35E6A"/>
    <w:rsid w:val="00C3731D"/>
    <w:rsid w:val="00C4002C"/>
    <w:rsid w:val="00C403BE"/>
    <w:rsid w:val="00C408D5"/>
    <w:rsid w:val="00C410C2"/>
    <w:rsid w:val="00C41EE9"/>
    <w:rsid w:val="00C44960"/>
    <w:rsid w:val="00C44D8E"/>
    <w:rsid w:val="00C45162"/>
    <w:rsid w:val="00C45F37"/>
    <w:rsid w:val="00C47E35"/>
    <w:rsid w:val="00C507BA"/>
    <w:rsid w:val="00C51C7D"/>
    <w:rsid w:val="00C51C80"/>
    <w:rsid w:val="00C53A13"/>
    <w:rsid w:val="00C53B4F"/>
    <w:rsid w:val="00C55145"/>
    <w:rsid w:val="00C5555A"/>
    <w:rsid w:val="00C566EB"/>
    <w:rsid w:val="00C56C87"/>
    <w:rsid w:val="00C5715B"/>
    <w:rsid w:val="00C57D24"/>
    <w:rsid w:val="00C602CF"/>
    <w:rsid w:val="00C6073B"/>
    <w:rsid w:val="00C623EF"/>
    <w:rsid w:val="00C62863"/>
    <w:rsid w:val="00C6443B"/>
    <w:rsid w:val="00C665BD"/>
    <w:rsid w:val="00C710C7"/>
    <w:rsid w:val="00C719BB"/>
    <w:rsid w:val="00C74B89"/>
    <w:rsid w:val="00C7548A"/>
    <w:rsid w:val="00C75E54"/>
    <w:rsid w:val="00C76416"/>
    <w:rsid w:val="00C76CA8"/>
    <w:rsid w:val="00C777D2"/>
    <w:rsid w:val="00C8061F"/>
    <w:rsid w:val="00C8098F"/>
    <w:rsid w:val="00C80C4A"/>
    <w:rsid w:val="00C80D5F"/>
    <w:rsid w:val="00C86A29"/>
    <w:rsid w:val="00C86C45"/>
    <w:rsid w:val="00C8731A"/>
    <w:rsid w:val="00C907E5"/>
    <w:rsid w:val="00C91AF6"/>
    <w:rsid w:val="00C91F85"/>
    <w:rsid w:val="00C920AB"/>
    <w:rsid w:val="00C92A45"/>
    <w:rsid w:val="00C93770"/>
    <w:rsid w:val="00C942D9"/>
    <w:rsid w:val="00C95AFC"/>
    <w:rsid w:val="00C960B2"/>
    <w:rsid w:val="00C970DC"/>
    <w:rsid w:val="00CA1F16"/>
    <w:rsid w:val="00CA601B"/>
    <w:rsid w:val="00CA60C3"/>
    <w:rsid w:val="00CA61C6"/>
    <w:rsid w:val="00CA7D67"/>
    <w:rsid w:val="00CB1688"/>
    <w:rsid w:val="00CB1910"/>
    <w:rsid w:val="00CB1BB8"/>
    <w:rsid w:val="00CB4883"/>
    <w:rsid w:val="00CB6CB0"/>
    <w:rsid w:val="00CC1636"/>
    <w:rsid w:val="00CC370C"/>
    <w:rsid w:val="00CC50F1"/>
    <w:rsid w:val="00CD0D29"/>
    <w:rsid w:val="00CD220A"/>
    <w:rsid w:val="00CD28BA"/>
    <w:rsid w:val="00CD58C3"/>
    <w:rsid w:val="00CD65F9"/>
    <w:rsid w:val="00CE2EE4"/>
    <w:rsid w:val="00CE5486"/>
    <w:rsid w:val="00CE6E89"/>
    <w:rsid w:val="00CF0301"/>
    <w:rsid w:val="00CF1A11"/>
    <w:rsid w:val="00CF217D"/>
    <w:rsid w:val="00CF37B8"/>
    <w:rsid w:val="00CF3B8B"/>
    <w:rsid w:val="00CF48AA"/>
    <w:rsid w:val="00D00C9F"/>
    <w:rsid w:val="00D019A4"/>
    <w:rsid w:val="00D038D0"/>
    <w:rsid w:val="00D05C4C"/>
    <w:rsid w:val="00D05D9D"/>
    <w:rsid w:val="00D05EE9"/>
    <w:rsid w:val="00D0641E"/>
    <w:rsid w:val="00D07A02"/>
    <w:rsid w:val="00D07D74"/>
    <w:rsid w:val="00D1086E"/>
    <w:rsid w:val="00D14316"/>
    <w:rsid w:val="00D14866"/>
    <w:rsid w:val="00D15376"/>
    <w:rsid w:val="00D154AC"/>
    <w:rsid w:val="00D15FCE"/>
    <w:rsid w:val="00D174EE"/>
    <w:rsid w:val="00D17C47"/>
    <w:rsid w:val="00D17C59"/>
    <w:rsid w:val="00D219E0"/>
    <w:rsid w:val="00D2204A"/>
    <w:rsid w:val="00D22713"/>
    <w:rsid w:val="00D229C4"/>
    <w:rsid w:val="00D2322B"/>
    <w:rsid w:val="00D236B6"/>
    <w:rsid w:val="00D2393D"/>
    <w:rsid w:val="00D23EE7"/>
    <w:rsid w:val="00D27EBD"/>
    <w:rsid w:val="00D31687"/>
    <w:rsid w:val="00D31E54"/>
    <w:rsid w:val="00D348AE"/>
    <w:rsid w:val="00D40948"/>
    <w:rsid w:val="00D417CF"/>
    <w:rsid w:val="00D42410"/>
    <w:rsid w:val="00D44B26"/>
    <w:rsid w:val="00D50EAC"/>
    <w:rsid w:val="00D5770E"/>
    <w:rsid w:val="00D57902"/>
    <w:rsid w:val="00D606D6"/>
    <w:rsid w:val="00D63D52"/>
    <w:rsid w:val="00D65A2D"/>
    <w:rsid w:val="00D65AA4"/>
    <w:rsid w:val="00D6714C"/>
    <w:rsid w:val="00D72F30"/>
    <w:rsid w:val="00D73EAD"/>
    <w:rsid w:val="00D74334"/>
    <w:rsid w:val="00D82E4B"/>
    <w:rsid w:val="00D854CB"/>
    <w:rsid w:val="00D85BAE"/>
    <w:rsid w:val="00D86279"/>
    <w:rsid w:val="00D87B66"/>
    <w:rsid w:val="00D87E23"/>
    <w:rsid w:val="00D90626"/>
    <w:rsid w:val="00D9517C"/>
    <w:rsid w:val="00D95F8E"/>
    <w:rsid w:val="00D97A1F"/>
    <w:rsid w:val="00DA708D"/>
    <w:rsid w:val="00DA7611"/>
    <w:rsid w:val="00DA7912"/>
    <w:rsid w:val="00DB13D3"/>
    <w:rsid w:val="00DB1CFD"/>
    <w:rsid w:val="00DB3B86"/>
    <w:rsid w:val="00DB457C"/>
    <w:rsid w:val="00DB48C7"/>
    <w:rsid w:val="00DB6EAA"/>
    <w:rsid w:val="00DB77DE"/>
    <w:rsid w:val="00DC0755"/>
    <w:rsid w:val="00DC098F"/>
    <w:rsid w:val="00DC3962"/>
    <w:rsid w:val="00DC3BDD"/>
    <w:rsid w:val="00DC67A0"/>
    <w:rsid w:val="00DC79D8"/>
    <w:rsid w:val="00DD1B36"/>
    <w:rsid w:val="00DD2807"/>
    <w:rsid w:val="00DD2B27"/>
    <w:rsid w:val="00DD326D"/>
    <w:rsid w:val="00DD731A"/>
    <w:rsid w:val="00DD7520"/>
    <w:rsid w:val="00DE10FB"/>
    <w:rsid w:val="00DE1668"/>
    <w:rsid w:val="00DE532F"/>
    <w:rsid w:val="00DE5F85"/>
    <w:rsid w:val="00DE6543"/>
    <w:rsid w:val="00DE7E47"/>
    <w:rsid w:val="00DF0F24"/>
    <w:rsid w:val="00DF3D76"/>
    <w:rsid w:val="00DF3DBA"/>
    <w:rsid w:val="00E00655"/>
    <w:rsid w:val="00E0169E"/>
    <w:rsid w:val="00E01B4C"/>
    <w:rsid w:val="00E03034"/>
    <w:rsid w:val="00E0346D"/>
    <w:rsid w:val="00E04C0C"/>
    <w:rsid w:val="00E05CD3"/>
    <w:rsid w:val="00E05F56"/>
    <w:rsid w:val="00E14BC1"/>
    <w:rsid w:val="00E14F5A"/>
    <w:rsid w:val="00E15728"/>
    <w:rsid w:val="00E17F7E"/>
    <w:rsid w:val="00E20832"/>
    <w:rsid w:val="00E221C2"/>
    <w:rsid w:val="00E224CE"/>
    <w:rsid w:val="00E22918"/>
    <w:rsid w:val="00E24A65"/>
    <w:rsid w:val="00E25503"/>
    <w:rsid w:val="00E26285"/>
    <w:rsid w:val="00E27266"/>
    <w:rsid w:val="00E313B8"/>
    <w:rsid w:val="00E31534"/>
    <w:rsid w:val="00E322BA"/>
    <w:rsid w:val="00E324D9"/>
    <w:rsid w:val="00E342E7"/>
    <w:rsid w:val="00E36374"/>
    <w:rsid w:val="00E3773A"/>
    <w:rsid w:val="00E44776"/>
    <w:rsid w:val="00E45BAD"/>
    <w:rsid w:val="00E46655"/>
    <w:rsid w:val="00E47BDB"/>
    <w:rsid w:val="00E47CA4"/>
    <w:rsid w:val="00E50962"/>
    <w:rsid w:val="00E50E2E"/>
    <w:rsid w:val="00E542C0"/>
    <w:rsid w:val="00E55365"/>
    <w:rsid w:val="00E554AE"/>
    <w:rsid w:val="00E55C51"/>
    <w:rsid w:val="00E56894"/>
    <w:rsid w:val="00E56A3B"/>
    <w:rsid w:val="00E5713D"/>
    <w:rsid w:val="00E6270A"/>
    <w:rsid w:val="00E62C03"/>
    <w:rsid w:val="00E71502"/>
    <w:rsid w:val="00E725AD"/>
    <w:rsid w:val="00E73926"/>
    <w:rsid w:val="00E77C54"/>
    <w:rsid w:val="00E81E63"/>
    <w:rsid w:val="00E841A3"/>
    <w:rsid w:val="00E85A27"/>
    <w:rsid w:val="00E86919"/>
    <w:rsid w:val="00E91590"/>
    <w:rsid w:val="00E93216"/>
    <w:rsid w:val="00E940EF"/>
    <w:rsid w:val="00EA0356"/>
    <w:rsid w:val="00EA11C3"/>
    <w:rsid w:val="00EA19E3"/>
    <w:rsid w:val="00EA1F49"/>
    <w:rsid w:val="00EB0D9D"/>
    <w:rsid w:val="00EB15D6"/>
    <w:rsid w:val="00EB1EE8"/>
    <w:rsid w:val="00EB250D"/>
    <w:rsid w:val="00EB3E60"/>
    <w:rsid w:val="00EB4500"/>
    <w:rsid w:val="00EB5FB3"/>
    <w:rsid w:val="00EC0417"/>
    <w:rsid w:val="00EC0EB2"/>
    <w:rsid w:val="00EC2C79"/>
    <w:rsid w:val="00EC3A10"/>
    <w:rsid w:val="00EC4E12"/>
    <w:rsid w:val="00EC5120"/>
    <w:rsid w:val="00EC7BB2"/>
    <w:rsid w:val="00ED3194"/>
    <w:rsid w:val="00ED39DB"/>
    <w:rsid w:val="00ED4E1C"/>
    <w:rsid w:val="00ED5211"/>
    <w:rsid w:val="00ED524B"/>
    <w:rsid w:val="00ED61EA"/>
    <w:rsid w:val="00EE0DA9"/>
    <w:rsid w:val="00EE10D4"/>
    <w:rsid w:val="00EE586C"/>
    <w:rsid w:val="00EE768F"/>
    <w:rsid w:val="00F01270"/>
    <w:rsid w:val="00F04C62"/>
    <w:rsid w:val="00F04C94"/>
    <w:rsid w:val="00F06415"/>
    <w:rsid w:val="00F06965"/>
    <w:rsid w:val="00F10C6D"/>
    <w:rsid w:val="00F11731"/>
    <w:rsid w:val="00F125D6"/>
    <w:rsid w:val="00F14AA0"/>
    <w:rsid w:val="00F22836"/>
    <w:rsid w:val="00F22C86"/>
    <w:rsid w:val="00F236B2"/>
    <w:rsid w:val="00F24234"/>
    <w:rsid w:val="00F25B98"/>
    <w:rsid w:val="00F260B3"/>
    <w:rsid w:val="00F30952"/>
    <w:rsid w:val="00F31588"/>
    <w:rsid w:val="00F370BF"/>
    <w:rsid w:val="00F370C6"/>
    <w:rsid w:val="00F42B9D"/>
    <w:rsid w:val="00F443AA"/>
    <w:rsid w:val="00F45C66"/>
    <w:rsid w:val="00F468F8"/>
    <w:rsid w:val="00F47051"/>
    <w:rsid w:val="00F50AC5"/>
    <w:rsid w:val="00F526B4"/>
    <w:rsid w:val="00F54B63"/>
    <w:rsid w:val="00F566AB"/>
    <w:rsid w:val="00F56801"/>
    <w:rsid w:val="00F56D20"/>
    <w:rsid w:val="00F622D3"/>
    <w:rsid w:val="00F65739"/>
    <w:rsid w:val="00F70589"/>
    <w:rsid w:val="00F708EA"/>
    <w:rsid w:val="00F7216E"/>
    <w:rsid w:val="00F7387F"/>
    <w:rsid w:val="00F748F4"/>
    <w:rsid w:val="00F7546B"/>
    <w:rsid w:val="00F823A8"/>
    <w:rsid w:val="00F828E1"/>
    <w:rsid w:val="00F85D95"/>
    <w:rsid w:val="00F941E6"/>
    <w:rsid w:val="00F96B7A"/>
    <w:rsid w:val="00F978BB"/>
    <w:rsid w:val="00FA0056"/>
    <w:rsid w:val="00FA1446"/>
    <w:rsid w:val="00FA780D"/>
    <w:rsid w:val="00FB0843"/>
    <w:rsid w:val="00FB4600"/>
    <w:rsid w:val="00FB4E06"/>
    <w:rsid w:val="00FB572B"/>
    <w:rsid w:val="00FB5EFE"/>
    <w:rsid w:val="00FB6438"/>
    <w:rsid w:val="00FB6459"/>
    <w:rsid w:val="00FB7A2D"/>
    <w:rsid w:val="00FC0868"/>
    <w:rsid w:val="00FC266F"/>
    <w:rsid w:val="00FC33EE"/>
    <w:rsid w:val="00FC79A4"/>
    <w:rsid w:val="00FD308B"/>
    <w:rsid w:val="00FD4173"/>
    <w:rsid w:val="00FD701D"/>
    <w:rsid w:val="00FD709C"/>
    <w:rsid w:val="00FE0188"/>
    <w:rsid w:val="00FE056D"/>
    <w:rsid w:val="00FE086A"/>
    <w:rsid w:val="00FE0AA4"/>
    <w:rsid w:val="00FE0E31"/>
    <w:rsid w:val="00FE295B"/>
    <w:rsid w:val="00FE51BF"/>
    <w:rsid w:val="00FE667B"/>
    <w:rsid w:val="00FE75C7"/>
    <w:rsid w:val="00FE79E0"/>
    <w:rsid w:val="00FF1FDB"/>
    <w:rsid w:val="00FF32A9"/>
    <w:rsid w:val="00FF4109"/>
    <w:rsid w:val="00FF4689"/>
    <w:rsid w:val="00FF4B7A"/>
    <w:rsid w:val="00FF7717"/>
    <w:rsid w:val="00FF79B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951D13"/>
    <w:pPr>
      <w:keepNext/>
      <w:keepLines/>
      <w:spacing w:after="0"/>
      <w:jc w:val="center"/>
      <w:outlineLvl w:val="0"/>
    </w:pPr>
    <w:rPr>
      <w:rFonts w:asciiTheme="majorHAnsi" w:eastAsiaTheme="majorEastAsia" w:hAnsiTheme="majorHAnsi" w:cstheme="majorBidi"/>
      <w:b/>
      <w:bCs/>
      <w:color w:val="365F91" w:themeColor="accent1" w:themeShade="BF"/>
      <w:sz w:val="52"/>
      <w:szCs w:val="28"/>
    </w:rPr>
  </w:style>
  <w:style w:type="paragraph" w:styleId="Heading2">
    <w:name w:val="heading 2"/>
    <w:basedOn w:val="Normal"/>
    <w:next w:val="Normal"/>
    <w:link w:val="Heading2Char"/>
    <w:uiPriority w:val="9"/>
    <w:unhideWhenUsed/>
    <w:qFormat/>
    <w:rsid w:val="00C41EE9"/>
    <w:pPr>
      <w:keepNext/>
      <w:keepLines/>
      <w:spacing w:before="200" w:after="0"/>
      <w:outlineLvl w:val="1"/>
    </w:pPr>
    <w:rPr>
      <w:rFonts w:asciiTheme="majorHAnsi" w:eastAsiaTheme="majorEastAsia" w:hAnsiTheme="majorHAnsi" w:cstheme="majorBidi"/>
      <w:b/>
      <w:bCs/>
      <w:caps/>
      <w:color w:val="4F81BD" w:themeColor="accent1"/>
      <w:sz w:val="44"/>
      <w:szCs w:val="26"/>
    </w:rPr>
  </w:style>
  <w:style w:type="paragraph" w:styleId="Heading3">
    <w:name w:val="heading 3"/>
    <w:basedOn w:val="Normal"/>
    <w:next w:val="Normal"/>
    <w:link w:val="Heading3Char"/>
    <w:autoRedefine/>
    <w:uiPriority w:val="9"/>
    <w:unhideWhenUsed/>
    <w:qFormat/>
    <w:rsid w:val="005564AE"/>
    <w:pPr>
      <w:keepNext/>
      <w:keepLines/>
      <w:spacing w:after="0" w:line="240" w:lineRule="auto"/>
      <w:outlineLvl w:val="2"/>
    </w:pPr>
    <w:rPr>
      <w:rFonts w:eastAsia="Arial" w:cstheme="majorBidi"/>
      <w:bCs/>
      <w:color w:val="000000" w:themeColor="text1"/>
    </w:rPr>
  </w:style>
  <w:style w:type="paragraph" w:styleId="Heading4">
    <w:name w:val="heading 4"/>
    <w:basedOn w:val="Normal"/>
    <w:next w:val="Normal"/>
    <w:link w:val="Heading4Char"/>
    <w:uiPriority w:val="9"/>
    <w:unhideWhenUsed/>
    <w:qFormat/>
    <w:rsid w:val="00916CB4"/>
    <w:pPr>
      <w:keepNext/>
      <w:keepLines/>
      <w:spacing w:before="200" w:after="0"/>
      <w:outlineLvl w:val="3"/>
    </w:pPr>
    <w:rPr>
      <w:rFonts w:asciiTheme="majorHAnsi" w:eastAsiaTheme="majorEastAsia" w:hAnsiTheme="majorHAnsi"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D13"/>
    <w:rPr>
      <w:rFonts w:asciiTheme="majorHAnsi" w:eastAsiaTheme="majorEastAsia" w:hAnsiTheme="majorHAnsi" w:cstheme="majorBidi"/>
      <w:b/>
      <w:bCs/>
      <w:color w:val="365F91" w:themeColor="accent1" w:themeShade="BF"/>
      <w:sz w:val="52"/>
      <w:szCs w:val="28"/>
    </w:rPr>
  </w:style>
  <w:style w:type="character" w:customStyle="1" w:styleId="Heading2Char">
    <w:name w:val="Heading 2 Char"/>
    <w:basedOn w:val="DefaultParagraphFont"/>
    <w:link w:val="Heading2"/>
    <w:uiPriority w:val="9"/>
    <w:rsid w:val="00C41EE9"/>
    <w:rPr>
      <w:rFonts w:asciiTheme="majorHAnsi" w:eastAsiaTheme="majorEastAsia" w:hAnsiTheme="majorHAnsi" w:cstheme="majorBidi"/>
      <w:b/>
      <w:bCs/>
      <w:caps/>
      <w:color w:val="4F81BD" w:themeColor="accent1"/>
      <w:sz w:val="44"/>
      <w:szCs w:val="26"/>
    </w:rPr>
  </w:style>
  <w:style w:type="character" w:customStyle="1" w:styleId="Heading3Char">
    <w:name w:val="Heading 3 Char"/>
    <w:basedOn w:val="DefaultParagraphFont"/>
    <w:link w:val="Heading3"/>
    <w:uiPriority w:val="9"/>
    <w:rsid w:val="005564AE"/>
    <w:rPr>
      <w:rFonts w:eastAsia="Arial" w:cstheme="majorBidi"/>
      <w:bCs/>
      <w:color w:val="000000" w:themeColor="text1"/>
    </w:rPr>
  </w:style>
  <w:style w:type="paragraph" w:styleId="Header">
    <w:name w:val="header"/>
    <w:basedOn w:val="Normal"/>
    <w:link w:val="HeaderChar"/>
    <w:uiPriority w:val="99"/>
    <w:semiHidden/>
    <w:unhideWhenUsed/>
    <w:rsid w:val="00ED31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3194"/>
  </w:style>
  <w:style w:type="paragraph" w:styleId="Footer">
    <w:name w:val="footer"/>
    <w:basedOn w:val="Normal"/>
    <w:link w:val="FooterChar"/>
    <w:uiPriority w:val="99"/>
    <w:unhideWhenUsed/>
    <w:rsid w:val="00ED3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194"/>
  </w:style>
  <w:style w:type="paragraph" w:styleId="ListParagraph">
    <w:name w:val="List Paragraph"/>
    <w:basedOn w:val="Normal"/>
    <w:uiPriority w:val="34"/>
    <w:qFormat/>
    <w:rsid w:val="00ED3194"/>
    <w:pPr>
      <w:ind w:left="720"/>
      <w:contextualSpacing/>
    </w:pPr>
  </w:style>
  <w:style w:type="paragraph" w:styleId="ListBullet">
    <w:name w:val="List Bullet"/>
    <w:basedOn w:val="Normal"/>
    <w:uiPriority w:val="99"/>
    <w:unhideWhenUsed/>
    <w:qFormat/>
    <w:rsid w:val="00F06415"/>
    <w:pPr>
      <w:numPr>
        <w:numId w:val="8"/>
      </w:numPr>
      <w:contextualSpacing/>
    </w:pPr>
  </w:style>
  <w:style w:type="paragraph" w:styleId="ListNumber">
    <w:name w:val="List Number"/>
    <w:basedOn w:val="Normal"/>
    <w:uiPriority w:val="99"/>
    <w:unhideWhenUsed/>
    <w:rsid w:val="00B078D1"/>
    <w:pPr>
      <w:numPr>
        <w:numId w:val="1"/>
      </w:numPr>
      <w:contextualSpacing/>
    </w:pPr>
  </w:style>
  <w:style w:type="character" w:styleId="CommentReference">
    <w:name w:val="annotation reference"/>
    <w:basedOn w:val="DefaultParagraphFont"/>
    <w:uiPriority w:val="99"/>
    <w:semiHidden/>
    <w:unhideWhenUsed/>
    <w:rsid w:val="00A91512"/>
    <w:rPr>
      <w:rFonts w:cs="Times New Roman"/>
      <w:sz w:val="16"/>
      <w:szCs w:val="16"/>
    </w:rPr>
  </w:style>
  <w:style w:type="paragraph" w:styleId="CommentText">
    <w:name w:val="annotation text"/>
    <w:basedOn w:val="Normal"/>
    <w:link w:val="CommentTextChar"/>
    <w:uiPriority w:val="99"/>
    <w:semiHidden/>
    <w:unhideWhenUsed/>
    <w:rsid w:val="00A91512"/>
    <w:pPr>
      <w:widowControl/>
      <w:spacing w:line="240" w:lineRule="auto"/>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semiHidden/>
    <w:rsid w:val="00A91512"/>
    <w:rPr>
      <w:rFonts w:ascii="Arial" w:eastAsia="Times New Roman" w:hAnsi="Arial" w:cs="Times New Roman"/>
      <w:sz w:val="20"/>
      <w:szCs w:val="20"/>
      <w:lang w:val="en-AU"/>
    </w:rPr>
  </w:style>
  <w:style w:type="paragraph" w:styleId="BalloonText">
    <w:name w:val="Balloon Text"/>
    <w:basedOn w:val="Normal"/>
    <w:link w:val="BalloonTextChar"/>
    <w:uiPriority w:val="99"/>
    <w:semiHidden/>
    <w:unhideWhenUsed/>
    <w:rsid w:val="00A9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512"/>
    <w:rPr>
      <w:rFonts w:ascii="Tahoma" w:hAnsi="Tahoma" w:cs="Tahoma"/>
      <w:sz w:val="16"/>
      <w:szCs w:val="16"/>
    </w:rPr>
  </w:style>
  <w:style w:type="character" w:styleId="Hyperlink">
    <w:name w:val="Hyperlink"/>
    <w:basedOn w:val="DefaultParagraphFont"/>
    <w:uiPriority w:val="99"/>
    <w:unhideWhenUsed/>
    <w:rsid w:val="009E72F2"/>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16551"/>
    <w:pPr>
      <w:widowControl w:val="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A16551"/>
    <w:rPr>
      <w:b/>
      <w:bCs/>
    </w:rPr>
  </w:style>
  <w:style w:type="paragraph" w:customStyle="1" w:styleId="body">
    <w:name w:val="body"/>
    <w:basedOn w:val="Normal"/>
    <w:uiPriority w:val="99"/>
    <w:rsid w:val="0040303A"/>
    <w:pPr>
      <w:suppressAutoHyphens/>
      <w:autoSpaceDE w:val="0"/>
      <w:autoSpaceDN w:val="0"/>
      <w:adjustRightInd w:val="0"/>
      <w:spacing w:after="170" w:line="270" w:lineRule="atLeast"/>
      <w:textAlignment w:val="center"/>
    </w:pPr>
    <w:rPr>
      <w:rFonts w:ascii="Swiss721BT-Light" w:eastAsia="Times New Roman" w:hAnsi="Swiss721BT-Light" w:cs="Swiss721BT-Light"/>
      <w:color w:val="000000"/>
      <w:sz w:val="21"/>
      <w:szCs w:val="21"/>
      <w:lang w:val="en-AU"/>
    </w:rPr>
  </w:style>
  <w:style w:type="paragraph" w:customStyle="1" w:styleId="Default">
    <w:name w:val="Default"/>
    <w:basedOn w:val="Normal"/>
    <w:rsid w:val="0040303A"/>
    <w:pPr>
      <w:suppressAutoHyphens/>
      <w:autoSpaceDE w:val="0"/>
      <w:autoSpaceDN w:val="0"/>
      <w:adjustRightInd w:val="0"/>
      <w:spacing w:after="0" w:line="288" w:lineRule="auto"/>
      <w:textAlignment w:val="center"/>
    </w:pPr>
    <w:rPr>
      <w:rFonts w:ascii="ArialMT" w:eastAsia="Times New Roman" w:hAnsi="ArialMT" w:cs="ArialMT"/>
      <w:color w:val="000000"/>
      <w:sz w:val="24"/>
      <w:szCs w:val="24"/>
      <w:lang w:val="en-AU"/>
    </w:rPr>
  </w:style>
  <w:style w:type="paragraph" w:customStyle="1" w:styleId="CM5">
    <w:name w:val="CM5"/>
    <w:basedOn w:val="Default"/>
    <w:next w:val="Default"/>
    <w:uiPriority w:val="99"/>
    <w:rsid w:val="0040303A"/>
    <w:rPr>
      <w:rFonts w:ascii="TimesNewRomanPSMT" w:hAnsi="TimesNewRomanPSMT" w:cs="TimesNewRomanPSMT"/>
    </w:rPr>
  </w:style>
  <w:style w:type="character" w:styleId="FollowedHyperlink">
    <w:name w:val="FollowedHyperlink"/>
    <w:basedOn w:val="DefaultParagraphFont"/>
    <w:uiPriority w:val="99"/>
    <w:semiHidden/>
    <w:unhideWhenUsed/>
    <w:rsid w:val="00696867"/>
    <w:rPr>
      <w:color w:val="800080" w:themeColor="followedHyperlink"/>
      <w:u w:val="single"/>
    </w:rPr>
  </w:style>
  <w:style w:type="paragraph" w:styleId="TOCHeading">
    <w:name w:val="TOC Heading"/>
    <w:basedOn w:val="Heading1"/>
    <w:next w:val="Normal"/>
    <w:uiPriority w:val="39"/>
    <w:semiHidden/>
    <w:unhideWhenUsed/>
    <w:qFormat/>
    <w:rsid w:val="00112D5C"/>
    <w:pPr>
      <w:widowControl/>
      <w:spacing w:before="480"/>
      <w:outlineLvl w:val="9"/>
    </w:pPr>
    <w:rPr>
      <w:sz w:val="28"/>
    </w:rPr>
  </w:style>
  <w:style w:type="paragraph" w:styleId="TOC1">
    <w:name w:val="toc 1"/>
    <w:basedOn w:val="Normal"/>
    <w:next w:val="Normal"/>
    <w:autoRedefine/>
    <w:uiPriority w:val="39"/>
    <w:unhideWhenUsed/>
    <w:rsid w:val="00112D5C"/>
    <w:pPr>
      <w:spacing w:after="100"/>
    </w:pPr>
  </w:style>
  <w:style w:type="paragraph" w:styleId="TOC2">
    <w:name w:val="toc 2"/>
    <w:basedOn w:val="Normal"/>
    <w:next w:val="Normal"/>
    <w:autoRedefine/>
    <w:uiPriority w:val="39"/>
    <w:unhideWhenUsed/>
    <w:rsid w:val="00112D5C"/>
    <w:pPr>
      <w:spacing w:after="100"/>
      <w:ind w:left="220"/>
    </w:pPr>
  </w:style>
  <w:style w:type="paragraph" w:styleId="TOC3">
    <w:name w:val="toc 3"/>
    <w:basedOn w:val="Normal"/>
    <w:next w:val="Normal"/>
    <w:autoRedefine/>
    <w:uiPriority w:val="39"/>
    <w:unhideWhenUsed/>
    <w:rsid w:val="00112D5C"/>
    <w:pPr>
      <w:spacing w:after="100"/>
      <w:ind w:left="440"/>
    </w:pPr>
  </w:style>
  <w:style w:type="numbering" w:customStyle="1" w:styleId="BulletList">
    <w:name w:val="Bullet List"/>
    <w:uiPriority w:val="99"/>
    <w:rsid w:val="0010609E"/>
    <w:pPr>
      <w:numPr>
        <w:numId w:val="2"/>
      </w:numPr>
    </w:pPr>
  </w:style>
  <w:style w:type="paragraph" w:styleId="ListBullet2">
    <w:name w:val="List Bullet 2"/>
    <w:basedOn w:val="Normal"/>
    <w:uiPriority w:val="99"/>
    <w:unhideWhenUsed/>
    <w:rsid w:val="0010609E"/>
    <w:pPr>
      <w:widowControl/>
      <w:ind w:left="737" w:hanging="368"/>
    </w:pPr>
    <w:rPr>
      <w:rFonts w:ascii="Arial" w:eastAsia="Calibri" w:hAnsi="Arial" w:cs="Times New Roman"/>
      <w:lang w:val="en-AU"/>
    </w:rPr>
  </w:style>
  <w:style w:type="paragraph" w:styleId="ListBullet3">
    <w:name w:val="List Bullet 3"/>
    <w:basedOn w:val="Normal"/>
    <w:uiPriority w:val="99"/>
    <w:unhideWhenUsed/>
    <w:rsid w:val="0010609E"/>
    <w:pPr>
      <w:widowControl/>
      <w:ind w:left="1106" w:hanging="369"/>
    </w:pPr>
    <w:rPr>
      <w:rFonts w:ascii="Arial" w:eastAsia="Calibri" w:hAnsi="Arial" w:cs="Times New Roman"/>
      <w:lang w:val="en-AU"/>
    </w:rPr>
  </w:style>
  <w:style w:type="paragraph" w:styleId="ListBullet4">
    <w:name w:val="List Bullet 4"/>
    <w:basedOn w:val="Normal"/>
    <w:uiPriority w:val="99"/>
    <w:unhideWhenUsed/>
    <w:rsid w:val="0010609E"/>
    <w:pPr>
      <w:widowControl/>
      <w:ind w:left="1474" w:hanging="368"/>
    </w:pPr>
    <w:rPr>
      <w:rFonts w:ascii="Arial" w:eastAsia="Calibri" w:hAnsi="Arial" w:cs="Times New Roman"/>
      <w:lang w:val="en-AU"/>
    </w:rPr>
  </w:style>
  <w:style w:type="paragraph" w:styleId="ListBullet5">
    <w:name w:val="List Bullet 5"/>
    <w:basedOn w:val="Normal"/>
    <w:uiPriority w:val="99"/>
    <w:unhideWhenUsed/>
    <w:rsid w:val="0010609E"/>
    <w:pPr>
      <w:widowControl/>
      <w:ind w:left="1800" w:hanging="360"/>
    </w:pPr>
    <w:rPr>
      <w:rFonts w:ascii="Arial" w:eastAsia="Calibri" w:hAnsi="Arial" w:cs="Times New Roman"/>
      <w:lang w:val="en-AU"/>
    </w:rPr>
  </w:style>
  <w:style w:type="paragraph" w:styleId="TOC4">
    <w:name w:val="toc 4"/>
    <w:basedOn w:val="Normal"/>
    <w:next w:val="Normal"/>
    <w:autoRedefine/>
    <w:uiPriority w:val="39"/>
    <w:unhideWhenUsed/>
    <w:rsid w:val="00FE0188"/>
    <w:pPr>
      <w:widowControl/>
      <w:spacing w:after="100"/>
      <w:ind w:left="660"/>
    </w:pPr>
    <w:rPr>
      <w:rFonts w:eastAsiaTheme="minorEastAsia"/>
      <w:lang w:val="en-AU" w:eastAsia="en-AU"/>
    </w:rPr>
  </w:style>
  <w:style w:type="paragraph" w:styleId="TOC5">
    <w:name w:val="toc 5"/>
    <w:basedOn w:val="Normal"/>
    <w:next w:val="Normal"/>
    <w:autoRedefine/>
    <w:uiPriority w:val="39"/>
    <w:unhideWhenUsed/>
    <w:rsid w:val="00FE0188"/>
    <w:pPr>
      <w:widowControl/>
      <w:spacing w:after="100"/>
      <w:ind w:left="880"/>
    </w:pPr>
    <w:rPr>
      <w:rFonts w:eastAsiaTheme="minorEastAsia"/>
      <w:lang w:val="en-AU" w:eastAsia="en-AU"/>
    </w:rPr>
  </w:style>
  <w:style w:type="paragraph" w:styleId="TOC6">
    <w:name w:val="toc 6"/>
    <w:basedOn w:val="Normal"/>
    <w:next w:val="Normal"/>
    <w:autoRedefine/>
    <w:uiPriority w:val="39"/>
    <w:unhideWhenUsed/>
    <w:rsid w:val="00FE0188"/>
    <w:pPr>
      <w:widowControl/>
      <w:spacing w:after="100"/>
      <w:ind w:left="1100"/>
    </w:pPr>
    <w:rPr>
      <w:rFonts w:eastAsiaTheme="minorEastAsia"/>
      <w:lang w:val="en-AU" w:eastAsia="en-AU"/>
    </w:rPr>
  </w:style>
  <w:style w:type="paragraph" w:styleId="TOC7">
    <w:name w:val="toc 7"/>
    <w:basedOn w:val="Normal"/>
    <w:next w:val="Normal"/>
    <w:autoRedefine/>
    <w:uiPriority w:val="39"/>
    <w:unhideWhenUsed/>
    <w:rsid w:val="00FE0188"/>
    <w:pPr>
      <w:widowControl/>
      <w:spacing w:after="100"/>
      <w:ind w:left="1320"/>
    </w:pPr>
    <w:rPr>
      <w:rFonts w:eastAsiaTheme="minorEastAsia"/>
      <w:lang w:val="en-AU" w:eastAsia="en-AU"/>
    </w:rPr>
  </w:style>
  <w:style w:type="paragraph" w:styleId="TOC8">
    <w:name w:val="toc 8"/>
    <w:basedOn w:val="Normal"/>
    <w:next w:val="Normal"/>
    <w:autoRedefine/>
    <w:uiPriority w:val="39"/>
    <w:unhideWhenUsed/>
    <w:rsid w:val="00FE0188"/>
    <w:pPr>
      <w:widowControl/>
      <w:spacing w:after="100"/>
      <w:ind w:left="1540"/>
    </w:pPr>
    <w:rPr>
      <w:rFonts w:eastAsiaTheme="minorEastAsia"/>
      <w:lang w:val="en-AU" w:eastAsia="en-AU"/>
    </w:rPr>
  </w:style>
  <w:style w:type="paragraph" w:styleId="TOC9">
    <w:name w:val="toc 9"/>
    <w:basedOn w:val="Normal"/>
    <w:next w:val="Normal"/>
    <w:autoRedefine/>
    <w:uiPriority w:val="39"/>
    <w:unhideWhenUsed/>
    <w:rsid w:val="00FE0188"/>
    <w:pPr>
      <w:widowControl/>
      <w:spacing w:after="100"/>
      <w:ind w:left="1760"/>
    </w:pPr>
    <w:rPr>
      <w:rFonts w:eastAsiaTheme="minorEastAsia"/>
      <w:lang w:val="en-AU" w:eastAsia="en-AU"/>
    </w:rPr>
  </w:style>
  <w:style w:type="paragraph" w:customStyle="1" w:styleId="Text">
    <w:name w:val="Text"/>
    <w:uiPriority w:val="99"/>
    <w:qFormat/>
    <w:rsid w:val="00A6083B"/>
    <w:pPr>
      <w:widowControl/>
      <w:spacing w:before="120" w:after="120" w:line="360" w:lineRule="auto"/>
    </w:pPr>
    <w:rPr>
      <w:rFonts w:ascii="Arial" w:eastAsia="Calibri" w:hAnsi="Arial" w:cs="Times New Roman"/>
      <w:lang w:val="en-AU"/>
    </w:rPr>
  </w:style>
  <w:style w:type="paragraph" w:customStyle="1" w:styleId="Subhead3">
    <w:name w:val="Subhead 3"/>
    <w:next w:val="Text"/>
    <w:uiPriority w:val="99"/>
    <w:qFormat/>
    <w:rsid w:val="00A6083B"/>
    <w:pPr>
      <w:widowControl/>
      <w:spacing w:before="240" w:after="120" w:line="360" w:lineRule="auto"/>
    </w:pPr>
    <w:rPr>
      <w:rFonts w:ascii="Arial" w:eastAsia="Calibri" w:hAnsi="Arial" w:cs="Arial"/>
      <w:b/>
      <w:sz w:val="24"/>
      <w:lang w:val="en-AU"/>
    </w:rPr>
  </w:style>
  <w:style w:type="paragraph" w:customStyle="1" w:styleId="Subhead2">
    <w:name w:val="Subhead 2"/>
    <w:next w:val="Text"/>
    <w:uiPriority w:val="99"/>
    <w:qFormat/>
    <w:rsid w:val="00A6083B"/>
    <w:pPr>
      <w:widowControl/>
      <w:spacing w:before="240" w:after="120" w:line="360" w:lineRule="auto"/>
    </w:pPr>
    <w:rPr>
      <w:rFonts w:ascii="Arial" w:eastAsia="Calibri" w:hAnsi="Arial" w:cs="Arial"/>
      <w:b/>
      <w:sz w:val="28"/>
      <w:lang w:val="en-AU"/>
    </w:rPr>
  </w:style>
  <w:style w:type="paragraph" w:customStyle="1" w:styleId="Subhead1">
    <w:name w:val="Subhead 1"/>
    <w:next w:val="Text"/>
    <w:uiPriority w:val="99"/>
    <w:qFormat/>
    <w:rsid w:val="00A6083B"/>
    <w:pPr>
      <w:widowControl/>
      <w:spacing w:before="240" w:after="120" w:line="240" w:lineRule="auto"/>
    </w:pPr>
    <w:rPr>
      <w:rFonts w:ascii="Arial" w:eastAsia="Calibri" w:hAnsi="Arial" w:cs="Arial"/>
      <w:b/>
      <w:sz w:val="36"/>
      <w:lang w:val="en-AU"/>
    </w:rPr>
  </w:style>
  <w:style w:type="paragraph" w:customStyle="1" w:styleId="Bullets1">
    <w:name w:val="Bullets 1"/>
    <w:uiPriority w:val="99"/>
    <w:qFormat/>
    <w:rsid w:val="00A6083B"/>
    <w:pPr>
      <w:widowControl/>
      <w:numPr>
        <w:numId w:val="3"/>
      </w:numPr>
      <w:spacing w:before="120" w:after="0" w:line="360" w:lineRule="auto"/>
      <w:ind w:left="568" w:hanging="284"/>
      <w:outlineLvl w:val="0"/>
    </w:pPr>
    <w:rPr>
      <w:rFonts w:ascii="Arial" w:eastAsia="Calibri" w:hAnsi="Arial" w:cs="Times New Roman"/>
      <w:lang w:val="en-AU"/>
    </w:rPr>
  </w:style>
  <w:style w:type="character" w:customStyle="1" w:styleId="nobreak">
    <w:name w:val="nobreak"/>
    <w:uiPriority w:val="99"/>
    <w:rsid w:val="00A6083B"/>
  </w:style>
  <w:style w:type="character" w:customStyle="1" w:styleId="Textitalic">
    <w:name w:val="Text italic"/>
    <w:uiPriority w:val="99"/>
    <w:rsid w:val="00A6083B"/>
    <w:rPr>
      <w:i/>
      <w:iCs/>
    </w:rPr>
  </w:style>
  <w:style w:type="paragraph" w:styleId="NoSpacing">
    <w:name w:val="No Spacing"/>
    <w:uiPriority w:val="1"/>
    <w:qFormat/>
    <w:rsid w:val="008A76BA"/>
    <w:pPr>
      <w:spacing w:after="0" w:line="240" w:lineRule="auto"/>
    </w:pPr>
  </w:style>
  <w:style w:type="paragraph" w:customStyle="1" w:styleId="Guidelinesbodytext">
    <w:name w:val="Guidelines body text"/>
    <w:basedOn w:val="NoSpacing"/>
    <w:qFormat/>
    <w:rsid w:val="006B2890"/>
    <w:pPr>
      <w:widowControl/>
    </w:pPr>
    <w:rPr>
      <w:rFonts w:ascii="Calibri" w:eastAsia="Times New Roman" w:hAnsi="Calibri" w:cs="Times New Roman"/>
      <w:color w:val="000000"/>
      <w:szCs w:val="20"/>
      <w:lang w:bidi="en-US"/>
    </w:rPr>
  </w:style>
  <w:style w:type="character" w:customStyle="1" w:styleId="Heading4Char">
    <w:name w:val="Heading 4 Char"/>
    <w:basedOn w:val="DefaultParagraphFont"/>
    <w:link w:val="Heading4"/>
    <w:uiPriority w:val="9"/>
    <w:rsid w:val="00916CB4"/>
    <w:rPr>
      <w:rFonts w:asciiTheme="majorHAnsi" w:eastAsiaTheme="majorEastAsia" w:hAnsiTheme="majorHAnsi" w:cstheme="majorBidi"/>
      <w:b/>
      <w:bCs/>
      <w:iCs/>
      <w:color w:val="000000" w:themeColor="text1"/>
      <w:sz w:val="24"/>
    </w:rPr>
  </w:style>
  <w:style w:type="paragraph" w:customStyle="1" w:styleId="Dotpoint">
    <w:name w:val="Dotpoint"/>
    <w:basedOn w:val="Normal"/>
    <w:uiPriority w:val="99"/>
    <w:rsid w:val="00212DD5"/>
    <w:pPr>
      <w:tabs>
        <w:tab w:val="left" w:pos="283"/>
      </w:tabs>
      <w:suppressAutoHyphens/>
      <w:autoSpaceDE w:val="0"/>
      <w:autoSpaceDN w:val="0"/>
      <w:adjustRightInd w:val="0"/>
      <w:spacing w:after="85" w:line="250" w:lineRule="atLeast"/>
      <w:ind w:left="283" w:hanging="283"/>
      <w:textAlignment w:val="center"/>
    </w:pPr>
    <w:rPr>
      <w:rFonts w:ascii="Swiss721BT-Light" w:eastAsia="Times New Roman" w:hAnsi="Swiss721BT-Light" w:cs="Swiss721BT-Light"/>
      <w:color w:val="000000"/>
      <w:sz w:val="21"/>
      <w:szCs w:val="21"/>
      <w:lang w:val="en-AU"/>
    </w:rPr>
  </w:style>
  <w:style w:type="paragraph" w:styleId="Revision">
    <w:name w:val="Revision"/>
    <w:hidden/>
    <w:uiPriority w:val="99"/>
    <w:semiHidden/>
    <w:rsid w:val="00212DD5"/>
    <w:pPr>
      <w:widowControl/>
      <w:spacing w:after="0" w:line="240" w:lineRule="auto"/>
    </w:pPr>
  </w:style>
  <w:style w:type="paragraph" w:customStyle="1" w:styleId="HAA">
    <w:name w:val="HAA"/>
    <w:basedOn w:val="Normal"/>
    <w:uiPriority w:val="99"/>
    <w:rsid w:val="008B38DA"/>
    <w:pPr>
      <w:tabs>
        <w:tab w:val="left" w:pos="567"/>
      </w:tabs>
      <w:suppressAutoHyphens/>
      <w:autoSpaceDE w:val="0"/>
      <w:autoSpaceDN w:val="0"/>
      <w:adjustRightInd w:val="0"/>
      <w:spacing w:after="170" w:line="240" w:lineRule="atLeast"/>
      <w:ind w:left="567" w:hanging="567"/>
      <w:textAlignment w:val="center"/>
    </w:pPr>
    <w:rPr>
      <w:rFonts w:ascii="HelveticaNeue-Bold" w:eastAsia="Times New Roman" w:hAnsi="HelveticaNeue-Bold" w:cs="HelveticaNeue-Bold"/>
      <w:b/>
      <w:bCs/>
      <w:color w:val="303327"/>
      <w:lang w:val="en-AU"/>
    </w:rPr>
  </w:style>
  <w:style w:type="paragraph" w:styleId="FootnoteText">
    <w:name w:val="footnote text"/>
    <w:basedOn w:val="Normal"/>
    <w:link w:val="FootnoteTextChar"/>
    <w:uiPriority w:val="99"/>
    <w:semiHidden/>
    <w:unhideWhenUsed/>
    <w:rsid w:val="00BE7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11C"/>
    <w:rPr>
      <w:sz w:val="20"/>
      <w:szCs w:val="20"/>
    </w:rPr>
  </w:style>
  <w:style w:type="character" w:styleId="FootnoteReference">
    <w:name w:val="footnote reference"/>
    <w:basedOn w:val="DefaultParagraphFont"/>
    <w:uiPriority w:val="99"/>
    <w:semiHidden/>
    <w:unhideWhenUsed/>
    <w:rsid w:val="00BE711C"/>
    <w:rPr>
      <w:vertAlign w:val="superscript"/>
    </w:rPr>
  </w:style>
  <w:style w:type="paragraph" w:customStyle="1" w:styleId="Tabletext">
    <w:name w:val="Table text"/>
    <w:basedOn w:val="Normal"/>
    <w:uiPriority w:val="9"/>
    <w:qFormat/>
    <w:rsid w:val="00124935"/>
    <w:pPr>
      <w:widowControl/>
      <w:ind w:left="426"/>
    </w:pPr>
    <w:rPr>
      <w:rFonts w:ascii="Arial" w:eastAsia="Calibri" w:hAnsi="Arial" w:cs="Arial"/>
      <w:sz w:val="20"/>
      <w:szCs w:val="20"/>
      <w:lang w:val="en-AU"/>
    </w:rPr>
  </w:style>
  <w:style w:type="table" w:styleId="TableGrid">
    <w:name w:val="Table Grid"/>
    <w:basedOn w:val="TableNormal"/>
    <w:uiPriority w:val="59"/>
    <w:rsid w:val="00BA7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F42B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FD70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709C"/>
    <w:rPr>
      <w:sz w:val="20"/>
      <w:szCs w:val="20"/>
    </w:rPr>
  </w:style>
  <w:style w:type="character" w:styleId="EndnoteReference">
    <w:name w:val="endnote reference"/>
    <w:basedOn w:val="DefaultParagraphFont"/>
    <w:uiPriority w:val="99"/>
    <w:semiHidden/>
    <w:unhideWhenUsed/>
    <w:rsid w:val="00FD709C"/>
    <w:rPr>
      <w:vertAlign w:val="superscript"/>
    </w:rPr>
  </w:style>
  <w:style w:type="paragraph" w:customStyle="1" w:styleId="Bodytext-Bullet">
    <w:name w:val="Body text - Bullet"/>
    <w:uiPriority w:val="99"/>
    <w:rsid w:val="00141916"/>
    <w:pPr>
      <w:widowControl/>
      <w:numPr>
        <w:numId w:val="10"/>
      </w:numPr>
      <w:tabs>
        <w:tab w:val="clear" w:pos="1209"/>
      </w:tabs>
      <w:spacing w:before="120" w:after="0" w:line="240" w:lineRule="auto"/>
      <w:ind w:left="720"/>
    </w:pPr>
    <w:rPr>
      <w:rFonts w:ascii="Calibri" w:eastAsia="Times New Roman" w:hAnsi="Calibri" w:cs="Arial"/>
      <w:noProof/>
      <w:lang w:val="en-AU" w:eastAsia="en-AU"/>
    </w:rPr>
  </w:style>
</w:styles>
</file>

<file path=word/webSettings.xml><?xml version="1.0" encoding="utf-8"?>
<w:webSettings xmlns:r="http://schemas.openxmlformats.org/officeDocument/2006/relationships" xmlns:w="http://schemas.openxmlformats.org/wordprocessingml/2006/main">
  <w:divs>
    <w:div w:id="96416058">
      <w:bodyDiv w:val="1"/>
      <w:marLeft w:val="0"/>
      <w:marRight w:val="0"/>
      <w:marTop w:val="0"/>
      <w:marBottom w:val="0"/>
      <w:divBdr>
        <w:top w:val="none" w:sz="0" w:space="0" w:color="auto"/>
        <w:left w:val="none" w:sz="0" w:space="0" w:color="auto"/>
        <w:bottom w:val="none" w:sz="0" w:space="0" w:color="auto"/>
        <w:right w:val="none" w:sz="0" w:space="0" w:color="auto"/>
      </w:divBdr>
    </w:div>
    <w:div w:id="376586711">
      <w:bodyDiv w:val="1"/>
      <w:marLeft w:val="0"/>
      <w:marRight w:val="0"/>
      <w:marTop w:val="0"/>
      <w:marBottom w:val="0"/>
      <w:divBdr>
        <w:top w:val="none" w:sz="0" w:space="0" w:color="auto"/>
        <w:left w:val="none" w:sz="0" w:space="0" w:color="auto"/>
        <w:bottom w:val="none" w:sz="0" w:space="0" w:color="auto"/>
        <w:right w:val="none" w:sz="0" w:space="0" w:color="auto"/>
      </w:divBdr>
    </w:div>
    <w:div w:id="900166898">
      <w:bodyDiv w:val="1"/>
      <w:marLeft w:val="0"/>
      <w:marRight w:val="0"/>
      <w:marTop w:val="0"/>
      <w:marBottom w:val="0"/>
      <w:divBdr>
        <w:top w:val="none" w:sz="0" w:space="0" w:color="auto"/>
        <w:left w:val="none" w:sz="0" w:space="0" w:color="auto"/>
        <w:bottom w:val="none" w:sz="0" w:space="0" w:color="auto"/>
        <w:right w:val="none" w:sz="0" w:space="0" w:color="auto"/>
      </w:divBdr>
    </w:div>
    <w:div w:id="916935765">
      <w:bodyDiv w:val="1"/>
      <w:marLeft w:val="0"/>
      <w:marRight w:val="0"/>
      <w:marTop w:val="0"/>
      <w:marBottom w:val="0"/>
      <w:divBdr>
        <w:top w:val="none" w:sz="0" w:space="0" w:color="auto"/>
        <w:left w:val="none" w:sz="0" w:space="0" w:color="auto"/>
        <w:bottom w:val="none" w:sz="0" w:space="0" w:color="auto"/>
        <w:right w:val="none" w:sz="0" w:space="0" w:color="auto"/>
      </w:divBdr>
    </w:div>
    <w:div w:id="1036276587">
      <w:bodyDiv w:val="1"/>
      <w:marLeft w:val="0"/>
      <w:marRight w:val="0"/>
      <w:marTop w:val="0"/>
      <w:marBottom w:val="0"/>
      <w:divBdr>
        <w:top w:val="none" w:sz="0" w:space="0" w:color="auto"/>
        <w:left w:val="none" w:sz="0" w:space="0" w:color="auto"/>
        <w:bottom w:val="none" w:sz="0" w:space="0" w:color="auto"/>
        <w:right w:val="none" w:sz="0" w:space="0" w:color="auto"/>
      </w:divBdr>
    </w:div>
    <w:div w:id="1296792868">
      <w:bodyDiv w:val="1"/>
      <w:marLeft w:val="0"/>
      <w:marRight w:val="0"/>
      <w:marTop w:val="0"/>
      <w:marBottom w:val="0"/>
      <w:divBdr>
        <w:top w:val="none" w:sz="0" w:space="0" w:color="auto"/>
        <w:left w:val="none" w:sz="0" w:space="0" w:color="auto"/>
        <w:bottom w:val="none" w:sz="0" w:space="0" w:color="auto"/>
        <w:right w:val="none" w:sz="0" w:space="0" w:color="auto"/>
      </w:divBdr>
    </w:div>
    <w:div w:id="1402676632">
      <w:bodyDiv w:val="1"/>
      <w:marLeft w:val="0"/>
      <w:marRight w:val="0"/>
      <w:marTop w:val="0"/>
      <w:marBottom w:val="0"/>
      <w:divBdr>
        <w:top w:val="none" w:sz="0" w:space="0" w:color="auto"/>
        <w:left w:val="none" w:sz="0" w:space="0" w:color="auto"/>
        <w:bottom w:val="none" w:sz="0" w:space="0" w:color="auto"/>
        <w:right w:val="none" w:sz="0" w:space="0" w:color="auto"/>
      </w:divBdr>
    </w:div>
    <w:div w:id="158387933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923640865">
      <w:bodyDiv w:val="1"/>
      <w:marLeft w:val="0"/>
      <w:marRight w:val="0"/>
      <w:marTop w:val="0"/>
      <w:marBottom w:val="0"/>
      <w:divBdr>
        <w:top w:val="none" w:sz="0" w:space="0" w:color="auto"/>
        <w:left w:val="none" w:sz="0" w:space="0" w:color="auto"/>
        <w:bottom w:val="none" w:sz="0" w:space="0" w:color="auto"/>
        <w:right w:val="none" w:sz="0" w:space="0" w:color="auto"/>
      </w:divBdr>
    </w:div>
    <w:div w:id="2054036070">
      <w:bodyDiv w:val="1"/>
      <w:marLeft w:val="0"/>
      <w:marRight w:val="0"/>
      <w:marTop w:val="0"/>
      <w:marBottom w:val="0"/>
      <w:divBdr>
        <w:top w:val="none" w:sz="0" w:space="0" w:color="auto"/>
        <w:left w:val="none" w:sz="0" w:space="0" w:color="auto"/>
        <w:bottom w:val="none" w:sz="0" w:space="0" w:color="auto"/>
        <w:right w:val="none" w:sz="0" w:space="0" w:color="auto"/>
      </w:divBdr>
    </w:div>
    <w:div w:id="211983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hyperlink" Target="http://www.nrm.gov.au"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nrm.gov.au" TargetMode="External"/><Relationship Id="rId34" Type="http://schemas.openxmlformats.org/officeDocument/2006/relationships/hyperlink" Target="mailto:25thAnniversaryLandcareGrants@environment.gov.a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reativecommons.org/licenses/by/3.0/au/" TargetMode="External"/><Relationship Id="rId25" Type="http://schemas.openxmlformats.org/officeDocument/2006/relationships/hyperlink" Target="mailto:25thAnniversaryLandcareGrants@environment.gov.au" TargetMode="External"/><Relationship Id="rId33" Type="http://schemas.openxmlformats.org/officeDocument/2006/relationships/hyperlink" Target="mailto:25thAnniversaryLandcareGrants@environment.gov.au"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www.environment.gov.au/resource/significant-impact-guidelines-11-matters-national-environmental-significan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rm.gov.au" TargetMode="External"/><Relationship Id="rId32" Type="http://schemas.openxmlformats.org/officeDocument/2006/relationships/hyperlink" Target="http://www.nrm.gov.au"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nrm.gov.au" TargetMode="External"/><Relationship Id="rId23" Type="http://schemas.openxmlformats.org/officeDocument/2006/relationships/hyperlink" Target="http://www.environment.gov.au/biodiversity/invasive/weeds/weeds/lists/wons.html" TargetMode="External"/><Relationship Id="rId28" Type="http://schemas.openxmlformats.org/officeDocument/2006/relationships/hyperlink" Target="http://www.nrm.gov.au" TargetMode="External"/><Relationship Id="rId36" Type="http://schemas.openxmlformats.org/officeDocument/2006/relationships/hyperlink" Target="mailto:25thAnniversaryLandcareGrants@environment.gov.a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www.nrm.gov.au/my-project/monitoring-and-reporting-plan/meri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25thAnniversaryLandcareGrants@environment.gov.au" TargetMode="External"/><Relationship Id="rId22" Type="http://schemas.openxmlformats.org/officeDocument/2006/relationships/hyperlink" Target="http://www.environment.gov.au/biodiversity/invasive/weeds/weeds/lists/alert.html" TargetMode="External"/><Relationship Id="rId27" Type="http://schemas.openxmlformats.org/officeDocument/2006/relationships/hyperlink" Target="http://www.nrm.gov.au" TargetMode="External"/><Relationship Id="rId30" Type="http://schemas.openxmlformats.org/officeDocument/2006/relationships/hyperlink" Target="http://www.nrm.gov.au" TargetMode="External"/><Relationship Id="rId35" Type="http://schemas.openxmlformats.org/officeDocument/2006/relationships/hyperlink" Target="http://www.environ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FB3E7E962A8DB4438F88F528BCA9FB3601004D503DF73C0573489B45C36A71B93121" ma:contentTypeVersion="6" ma:contentTypeDescription="Create a new Word Document" ma:contentTypeScope="" ma:versionID="10f53962e11581f985ef79859866ed22">
  <xsd:schema xmlns:xsd="http://www.w3.org/2001/XMLSchema" xmlns:p="http://schemas.microsoft.com/office/2006/metadata/properties" xmlns:ns2="799a1582-8582-406f-ad09-2bf004bcd4b6" targetNamespace="http://schemas.microsoft.com/office/2006/metadata/properties" ma:root="true" ma:fieldsID="dd25b8d487fdaa1892fe0a295f6489e7" ns2:_="">
    <xsd:import namespace="799a1582-8582-406f-ad09-2bf004bcd4b6"/>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799a1582-8582-406f-ad09-2bf004bcd4b6"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Description xmlns="799a1582-8582-406f-ad09-2bf004bcd4b6">Applicant guidelines for the 25th Anniversary Landcare Grants 2014-15 (small grants round under the National Landcare Programme).</DocumentDescription>
    <RecordNumber xmlns="799a1582-8582-406f-ad09-2bf004bcd4b6">000120316</RecordNumber>
    <Approval xmlns="799a1582-8582-406f-ad09-2bf004bcd4b6">Approved</Approval>
    <Function xmlns="799a1582-8582-406f-ad09-2bf004bcd4b6">Program Admin</Function>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77020-1F07-4D21-B003-6CC9C0B0D0C1}">
  <ds:schemaRefs>
    <ds:schemaRef ds:uri="http://schemas.microsoft.com/sharepoint/v3/contenttype/forms"/>
  </ds:schemaRefs>
</ds:datastoreItem>
</file>

<file path=customXml/itemProps2.xml><?xml version="1.0" encoding="utf-8"?>
<ds:datastoreItem xmlns:ds="http://schemas.openxmlformats.org/officeDocument/2006/customXml" ds:itemID="{8D90C821-C5C3-49D4-8B44-23B1A9D0F952}">
  <ds:schemaRefs>
    <ds:schemaRef ds:uri="http://schemas.microsoft.com/sharepoint/events"/>
  </ds:schemaRefs>
</ds:datastoreItem>
</file>

<file path=customXml/itemProps3.xml><?xml version="1.0" encoding="utf-8"?>
<ds:datastoreItem xmlns:ds="http://schemas.openxmlformats.org/officeDocument/2006/customXml" ds:itemID="{CBA5A81F-AFA2-49A5-B949-FD01A8F082FE}">
  <ds:schemaRefs>
    <ds:schemaRef ds:uri="http://schemas.microsoft.com/office/2006/metadata/customXsn"/>
  </ds:schemaRefs>
</ds:datastoreItem>
</file>

<file path=customXml/itemProps4.xml><?xml version="1.0" encoding="utf-8"?>
<ds:datastoreItem xmlns:ds="http://schemas.openxmlformats.org/officeDocument/2006/customXml" ds:itemID="{7982111A-2343-4D2F-BDBB-311ED893B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a1582-8582-406f-ad09-2bf004bcd4b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42E4422-1683-46F9-B92D-D9BE0FEED0B1}">
  <ds:schemaRefs>
    <ds:schemaRef ds:uri="http://schemas.microsoft.com/office/2006/metadata/properties"/>
    <ds:schemaRef ds:uri="http://schemas.microsoft.com/office/infopath/2007/PartnerControls"/>
    <ds:schemaRef ds:uri="799a1582-8582-406f-ad09-2bf004bcd4b6"/>
  </ds:schemaRefs>
</ds:datastoreItem>
</file>

<file path=customXml/itemProps6.xml><?xml version="1.0" encoding="utf-8"?>
<ds:datastoreItem xmlns:ds="http://schemas.openxmlformats.org/officeDocument/2006/customXml" ds:itemID="{94161DAB-2505-43FB-B76E-E8C724F0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10712</Words>
  <Characters>61059</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Department of Sustainability, Environment, Water, Population and Communities</Company>
  <LinksUpToDate>false</LinksUpToDate>
  <CharactersWithSpaces>71628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25th Anniversary Landcare Grants 2014-15 Applicant Guidelines</dc:title>
  <dc:creator>Department of the Environment</dc:creator>
  <cp:lastModifiedBy>Bec Billingham</cp:lastModifiedBy>
  <cp:revision>2</cp:revision>
  <cp:lastPrinted>2014-09-01T07:19:00Z</cp:lastPrinted>
  <dcterms:created xsi:type="dcterms:W3CDTF">2014-09-18T21:45:00Z</dcterms:created>
  <dcterms:modified xsi:type="dcterms:W3CDTF">2014-09-18T21:45:00Z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2013-02-25T00:00:00Z</vt:filetime>
  </property>
  <property fmtid="{D5CDD505-2E9C-101B-9397-08002B2CF9AE}" pid="3" name="LastSaved">
    <vt:filetime>2013-02-25T00:00:00Z</vt:filetime>
  </property>
  <property fmtid="{D5CDD505-2E9C-101B-9397-08002B2CF9AE}" pid="4" name="ContentTypeId">
    <vt:lpwstr>0x010100FB3E7E962A8DB4438F88F528BCA9FB3601004D503DF73C0573489B45C36A71B93121</vt:lpwstr>
  </property>
  <property fmtid="{D5CDD505-2E9C-101B-9397-08002B2CF9AE}" pid="5" name="RecordPoint_SubmissionDate">
    <vt:lpwstr/>
  </property>
  <property fmtid="{D5CDD505-2E9C-101B-9397-08002B2CF9AE}" pid="6" name="RecordPoint_RecordNumberSubmitted">
    <vt:lpwstr/>
  </property>
  <property fmtid="{D5CDD505-2E9C-101B-9397-08002B2CF9AE}" pid="7" name="RecordPoint_ActiveItemSiteId">
    <vt:lpwstr>{592f51bd-7f6c-40bf-afb4-0f69d5494f0f}</vt:lpwstr>
  </property>
  <property fmtid="{D5CDD505-2E9C-101B-9397-08002B2CF9AE}" pid="8" name="RecordPoint_ActiveItemListId">
    <vt:lpwstr>{aa2ec59c-cb53-4f36-81ff-46d518136753}</vt:lpwstr>
  </property>
  <property fmtid="{D5CDD505-2E9C-101B-9397-08002B2CF9AE}" pid="9" name="RecordPoint_ActiveItemMoved">
    <vt:lpwstr/>
  </property>
  <property fmtid="{D5CDD505-2E9C-101B-9397-08002B2CF9AE}" pid="10" name="RecordPoint_RecordFormat">
    <vt:lpwstr/>
  </property>
  <property fmtid="{D5CDD505-2E9C-101B-9397-08002B2CF9AE}" pid="11" name="RecordPoint_SubmissionCompleted">
    <vt:lpwstr/>
  </property>
  <property fmtid="{D5CDD505-2E9C-101B-9397-08002B2CF9AE}" pid="12" name="RecordPoint_ActiveItemUniqueId">
    <vt:lpwstr>{6e6f74f1-b436-4dc5-97ab-ff795431af7e}</vt:lpwstr>
  </property>
  <property fmtid="{D5CDD505-2E9C-101B-9397-08002B2CF9AE}" pid="13" name="RecordPoint_ActiveItemWebId">
    <vt:lpwstr>{ad53a1ae-088c-48ad-b316-95eb82cde4e2}</vt:lpwstr>
  </property>
  <property fmtid="{D5CDD505-2E9C-101B-9397-08002B2CF9AE}" pid="14" name="RecordPoint_WorkflowType">
    <vt:lpwstr>ActiveSubmitStub</vt:lpwstr>
  </property>
  <property fmtid="{D5CDD505-2E9C-101B-9397-08002B2CF9AE}" pid="15" name="SecurityClassification">
    <vt:lpwstr/>
  </property>
  <property fmtid="{D5CDD505-2E9C-101B-9397-08002B2CF9AE}" pid="16" name="DLM">
    <vt:lpwstr>DRAFT: For Official Use Only</vt:lpwstr>
  </property>
  <property fmtid="{D5CDD505-2E9C-101B-9397-08002B2CF9AE}" pid="17" name="Sensitivity">
    <vt:lpwstr/>
  </property>
  <property fmtid="{D5CDD505-2E9C-101B-9397-08002B2CF9AE}" pid="18" name="Spacer">
    <vt:lpwstr/>
  </property>
  <property fmtid="{D5CDD505-2E9C-101B-9397-08002B2CF9AE}" pid="19" name="Legislation">
    <vt:lpwstr/>
  </property>
</Properties>
</file>